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202" w:rsidRPr="00F57202" w:rsidRDefault="00F57202" w:rsidP="00F57202">
      <w:pPr>
        <w:autoSpaceDE w:val="0"/>
        <w:autoSpaceDN w:val="0"/>
        <w:adjustRightInd w:val="0"/>
        <w:spacing w:after="0" w:line="240" w:lineRule="auto"/>
        <w:jc w:val="center"/>
        <w:outlineLvl w:val="0"/>
        <w:rPr>
          <w:rFonts w:ascii="Times New Roman" w:hAnsi="Times New Roman" w:cs="Times New Roman"/>
          <w:b/>
          <w:bCs/>
          <w:sz w:val="28"/>
          <w:szCs w:val="28"/>
        </w:rPr>
      </w:pPr>
      <w:r w:rsidRPr="00F57202">
        <w:rPr>
          <w:rFonts w:ascii="Times New Roman" w:hAnsi="Times New Roman" w:cs="Times New Roman"/>
          <w:b/>
          <w:bCs/>
          <w:sz w:val="28"/>
          <w:szCs w:val="28"/>
        </w:rPr>
        <w:t>ВЛАДИМИРСКАЯ ОБЛАСТЬ</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АДМИНИСТРАЦИЯ ГОРОХОВЕЦКОГО РАЙОНА</w:t>
      </w:r>
    </w:p>
    <w:p w:rsidR="00F57202" w:rsidRPr="00F57202" w:rsidRDefault="00F57202" w:rsidP="00F57202">
      <w:pPr>
        <w:autoSpaceDE w:val="0"/>
        <w:autoSpaceDN w:val="0"/>
        <w:adjustRightInd w:val="0"/>
        <w:spacing w:after="0" w:line="240" w:lineRule="auto"/>
        <w:jc w:val="both"/>
        <w:rPr>
          <w:rFonts w:ascii="Times New Roman" w:hAnsi="Times New Roman" w:cs="Times New Roman"/>
          <w:b/>
          <w:bCs/>
          <w:sz w:val="28"/>
          <w:szCs w:val="28"/>
        </w:rPr>
      </w:pP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ПОСТАНОВЛЕНИЕ</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от 31 марта 2021 г. N 331</w:t>
      </w:r>
    </w:p>
    <w:p w:rsidR="00F57202" w:rsidRPr="00F57202" w:rsidRDefault="00F57202" w:rsidP="00F57202">
      <w:pPr>
        <w:autoSpaceDE w:val="0"/>
        <w:autoSpaceDN w:val="0"/>
        <w:adjustRightInd w:val="0"/>
        <w:spacing w:after="0" w:line="240" w:lineRule="auto"/>
        <w:jc w:val="both"/>
        <w:rPr>
          <w:rFonts w:ascii="Times New Roman" w:hAnsi="Times New Roman" w:cs="Times New Roman"/>
          <w:b/>
          <w:bCs/>
          <w:sz w:val="28"/>
          <w:szCs w:val="28"/>
        </w:rPr>
      </w:pP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 xml:space="preserve">ОБ УТВЕРЖДЕНИИ ПОРЯДКА ПРЕДОСТАВЛЕНИЯ СУБСИДИИ НА </w:t>
      </w:r>
      <w:proofErr w:type="gramStart"/>
      <w:r w:rsidRPr="00F57202">
        <w:rPr>
          <w:rFonts w:ascii="Times New Roman" w:hAnsi="Times New Roman" w:cs="Times New Roman"/>
          <w:b/>
          <w:bCs/>
          <w:sz w:val="28"/>
          <w:szCs w:val="28"/>
        </w:rPr>
        <w:t>ФИНАНСОВУЮ</w:t>
      </w:r>
      <w:proofErr w:type="gramEnd"/>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ПОДДЕРЖКУ СУБЪЕКТАМ МАЛОГО И СРЕДНЕГО ПРЕДПРИНИМАТЕЛЬСТВА,</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 xml:space="preserve">А ТАКЖЕ ФИЗИЧЕСКИМ ЛИЦАМ, ПРИМЕНЯЮЩИМ </w:t>
      </w:r>
      <w:proofErr w:type="gramStart"/>
      <w:r w:rsidRPr="00F57202">
        <w:rPr>
          <w:rFonts w:ascii="Times New Roman" w:hAnsi="Times New Roman" w:cs="Times New Roman"/>
          <w:b/>
          <w:bCs/>
          <w:sz w:val="28"/>
          <w:szCs w:val="28"/>
        </w:rPr>
        <w:t>СПЕЦИАЛЬНЫЙ</w:t>
      </w:r>
      <w:proofErr w:type="gramEnd"/>
      <w:r w:rsidRPr="00F57202">
        <w:rPr>
          <w:rFonts w:ascii="Times New Roman" w:hAnsi="Times New Roman" w:cs="Times New Roman"/>
          <w:b/>
          <w:bCs/>
          <w:sz w:val="28"/>
          <w:szCs w:val="28"/>
        </w:rPr>
        <w:t xml:space="preserve"> НАЛОГОВЫЙ</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РЕЖИМ "НАЛОГ НА ПРОФЕССИОНАЛЬНЫЙ ДОХОД", В ГОРОДЕ ГОРОХОВЦЕ</w:t>
      </w:r>
    </w:p>
    <w:p w:rsidR="00F57202" w:rsidRPr="00F57202" w:rsidRDefault="00F57202" w:rsidP="00F57202">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tblPr>
      <w:tblGrid>
        <w:gridCol w:w="60"/>
        <w:gridCol w:w="113"/>
        <w:gridCol w:w="9351"/>
        <w:gridCol w:w="113"/>
      </w:tblGrid>
      <w:tr w:rsidR="00F57202" w:rsidRPr="00F57202">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57202" w:rsidRPr="00F57202" w:rsidRDefault="00F57202" w:rsidP="00F57202">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F57202" w:rsidRPr="00F57202" w:rsidRDefault="00F57202" w:rsidP="00F57202">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F57202" w:rsidRPr="00F57202" w:rsidRDefault="00F57202" w:rsidP="00F57202">
            <w:pPr>
              <w:autoSpaceDE w:val="0"/>
              <w:autoSpaceDN w:val="0"/>
              <w:adjustRightInd w:val="0"/>
              <w:spacing w:after="0" w:line="240" w:lineRule="auto"/>
              <w:jc w:val="center"/>
              <w:rPr>
                <w:rFonts w:ascii="Times New Roman" w:hAnsi="Times New Roman" w:cs="Times New Roman"/>
                <w:color w:val="392C69"/>
                <w:sz w:val="28"/>
                <w:szCs w:val="28"/>
              </w:rPr>
            </w:pPr>
            <w:r w:rsidRPr="00F57202">
              <w:rPr>
                <w:rFonts w:ascii="Times New Roman" w:hAnsi="Times New Roman" w:cs="Times New Roman"/>
                <w:color w:val="392C69"/>
                <w:sz w:val="28"/>
                <w:szCs w:val="28"/>
              </w:rPr>
              <w:t>Список изменяющих документов</w:t>
            </w:r>
          </w:p>
          <w:p w:rsidR="00F57202" w:rsidRPr="00F57202" w:rsidRDefault="00F57202" w:rsidP="00F57202">
            <w:pPr>
              <w:autoSpaceDE w:val="0"/>
              <w:autoSpaceDN w:val="0"/>
              <w:adjustRightInd w:val="0"/>
              <w:spacing w:after="0" w:line="240" w:lineRule="auto"/>
              <w:jc w:val="center"/>
              <w:rPr>
                <w:rFonts w:ascii="Times New Roman" w:hAnsi="Times New Roman" w:cs="Times New Roman"/>
                <w:color w:val="392C69"/>
                <w:sz w:val="28"/>
                <w:szCs w:val="28"/>
              </w:rPr>
            </w:pPr>
            <w:proofErr w:type="gramStart"/>
            <w:r w:rsidRPr="00F57202">
              <w:rPr>
                <w:rFonts w:ascii="Times New Roman" w:hAnsi="Times New Roman" w:cs="Times New Roman"/>
                <w:color w:val="392C69"/>
                <w:sz w:val="28"/>
                <w:szCs w:val="28"/>
              </w:rPr>
              <w:t xml:space="preserve">(в ред. </w:t>
            </w:r>
            <w:hyperlink r:id="rId4" w:history="1">
              <w:r w:rsidRPr="00F57202">
                <w:rPr>
                  <w:rFonts w:ascii="Times New Roman" w:hAnsi="Times New Roman" w:cs="Times New Roman"/>
                  <w:color w:val="0000FF"/>
                  <w:sz w:val="28"/>
                  <w:szCs w:val="28"/>
                </w:rPr>
                <w:t>постановления</w:t>
              </w:r>
            </w:hyperlink>
            <w:r w:rsidRPr="00F57202">
              <w:rPr>
                <w:rFonts w:ascii="Times New Roman" w:hAnsi="Times New Roman" w:cs="Times New Roman"/>
                <w:color w:val="392C69"/>
                <w:sz w:val="28"/>
                <w:szCs w:val="28"/>
              </w:rPr>
              <w:t xml:space="preserve"> администрации Гороховецкого района</w:t>
            </w:r>
            <w:proofErr w:type="gramEnd"/>
          </w:p>
          <w:p w:rsidR="00F57202" w:rsidRPr="00F57202" w:rsidRDefault="00F57202" w:rsidP="00F57202">
            <w:pPr>
              <w:autoSpaceDE w:val="0"/>
              <w:autoSpaceDN w:val="0"/>
              <w:adjustRightInd w:val="0"/>
              <w:spacing w:after="0" w:line="240" w:lineRule="auto"/>
              <w:jc w:val="center"/>
              <w:rPr>
                <w:rFonts w:ascii="Times New Roman" w:hAnsi="Times New Roman" w:cs="Times New Roman"/>
                <w:color w:val="392C69"/>
                <w:sz w:val="28"/>
                <w:szCs w:val="28"/>
              </w:rPr>
            </w:pPr>
            <w:r w:rsidRPr="00F57202">
              <w:rPr>
                <w:rFonts w:ascii="Times New Roman" w:hAnsi="Times New Roman" w:cs="Times New Roman"/>
                <w:color w:val="392C69"/>
                <w:sz w:val="28"/>
                <w:szCs w:val="28"/>
              </w:rPr>
              <w:t>от 11.05.2021 N 483)</w:t>
            </w:r>
          </w:p>
        </w:tc>
        <w:tc>
          <w:tcPr>
            <w:tcW w:w="113" w:type="dxa"/>
            <w:shd w:val="clear" w:color="auto" w:fill="F4F3F8"/>
            <w:tcMar>
              <w:top w:w="0" w:type="dxa"/>
              <w:left w:w="0" w:type="dxa"/>
              <w:bottom w:w="0" w:type="dxa"/>
              <w:right w:w="0" w:type="dxa"/>
            </w:tcMar>
          </w:tcPr>
          <w:p w:rsidR="00F57202" w:rsidRPr="00F57202" w:rsidRDefault="00F57202" w:rsidP="00F57202">
            <w:pPr>
              <w:autoSpaceDE w:val="0"/>
              <w:autoSpaceDN w:val="0"/>
              <w:adjustRightInd w:val="0"/>
              <w:spacing w:after="0" w:line="240" w:lineRule="auto"/>
              <w:jc w:val="center"/>
              <w:rPr>
                <w:rFonts w:ascii="Times New Roman" w:hAnsi="Times New Roman" w:cs="Times New Roman"/>
                <w:color w:val="392C69"/>
                <w:sz w:val="28"/>
                <w:szCs w:val="28"/>
              </w:rPr>
            </w:pPr>
          </w:p>
        </w:tc>
      </w:tr>
    </w:tbl>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F57202">
        <w:rPr>
          <w:rFonts w:ascii="Times New Roman" w:hAnsi="Times New Roman" w:cs="Times New Roman"/>
          <w:sz w:val="28"/>
          <w:szCs w:val="28"/>
        </w:rPr>
        <w:t xml:space="preserve">В соответствии с Федеральным </w:t>
      </w:r>
      <w:hyperlink r:id="rId5" w:history="1">
        <w:r w:rsidRPr="00F57202">
          <w:rPr>
            <w:rFonts w:ascii="Times New Roman" w:hAnsi="Times New Roman" w:cs="Times New Roman"/>
            <w:color w:val="0000FF"/>
            <w:sz w:val="28"/>
            <w:szCs w:val="28"/>
          </w:rPr>
          <w:t>законом</w:t>
        </w:r>
      </w:hyperlink>
      <w:r w:rsidRPr="00F57202">
        <w:rPr>
          <w:rFonts w:ascii="Times New Roman" w:hAnsi="Times New Roman" w:cs="Times New Roman"/>
          <w:sz w:val="28"/>
          <w:szCs w:val="28"/>
        </w:rPr>
        <w:t xml:space="preserve"> от 24.07.2007 N 209-ФЗ "О развитии малого и среднего предпринимательства в Российской Федерации", </w:t>
      </w:r>
      <w:hyperlink r:id="rId6" w:history="1">
        <w:r w:rsidRPr="00F57202">
          <w:rPr>
            <w:rFonts w:ascii="Times New Roman" w:hAnsi="Times New Roman" w:cs="Times New Roman"/>
            <w:color w:val="0000FF"/>
            <w:sz w:val="28"/>
            <w:szCs w:val="28"/>
          </w:rPr>
          <w:t>постановлением</w:t>
        </w:r>
      </w:hyperlink>
      <w:r w:rsidRPr="00F57202">
        <w:rPr>
          <w:rFonts w:ascii="Times New Roman" w:hAnsi="Times New Roman" w:cs="Times New Roman"/>
          <w:sz w:val="28"/>
          <w:szCs w:val="28"/>
        </w:rP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w:t>
      </w:r>
      <w:proofErr w:type="gramEnd"/>
      <w:r w:rsidRPr="00F57202">
        <w:rPr>
          <w:rFonts w:ascii="Times New Roman" w:hAnsi="Times New Roman" w:cs="Times New Roman"/>
          <w:sz w:val="28"/>
          <w:szCs w:val="28"/>
        </w:rPr>
        <w:t xml:space="preserve"> </w:t>
      </w:r>
      <w:proofErr w:type="gramStart"/>
      <w:r w:rsidRPr="00F57202">
        <w:rPr>
          <w:rFonts w:ascii="Times New Roman" w:hAnsi="Times New Roman" w:cs="Times New Roman"/>
          <w:sz w:val="28"/>
          <w:szCs w:val="28"/>
        </w:rPr>
        <w:t xml:space="preserve">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Порядком предоставления субсидии из областного бюджета монопрофильным муниципальным образованиям на государственную поддержку малого и среднего предпринимательства, утвержденным </w:t>
      </w:r>
      <w:hyperlink r:id="rId7" w:history="1">
        <w:r w:rsidRPr="00F57202">
          <w:rPr>
            <w:rFonts w:ascii="Times New Roman" w:hAnsi="Times New Roman" w:cs="Times New Roman"/>
            <w:color w:val="0000FF"/>
            <w:sz w:val="28"/>
            <w:szCs w:val="28"/>
          </w:rPr>
          <w:t>постановлением</w:t>
        </w:r>
      </w:hyperlink>
      <w:r w:rsidRPr="00F57202">
        <w:rPr>
          <w:rFonts w:ascii="Times New Roman" w:hAnsi="Times New Roman" w:cs="Times New Roman"/>
          <w:sz w:val="28"/>
          <w:szCs w:val="28"/>
        </w:rPr>
        <w:t xml:space="preserve"> Губернатора Владимирской области от 05.11.2013 N 1254 "О государственной программе Владимирской области "Развитие малого и среднего предпринимательства во Владимирской области", администрация Гороховецкого района постановляет:</w:t>
      </w:r>
      <w:proofErr w:type="gramEnd"/>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1. Утвердить </w:t>
      </w:r>
      <w:hyperlink w:anchor="Par36" w:history="1">
        <w:r w:rsidRPr="00F57202">
          <w:rPr>
            <w:rFonts w:ascii="Times New Roman" w:hAnsi="Times New Roman" w:cs="Times New Roman"/>
            <w:color w:val="0000FF"/>
            <w:sz w:val="28"/>
            <w:szCs w:val="28"/>
          </w:rPr>
          <w:t>Порядок</w:t>
        </w:r>
      </w:hyperlink>
      <w:r w:rsidRPr="00F57202">
        <w:rPr>
          <w:rFonts w:ascii="Times New Roman" w:hAnsi="Times New Roman" w:cs="Times New Roman"/>
          <w:sz w:val="28"/>
          <w:szCs w:val="28"/>
        </w:rPr>
        <w:t xml:space="preserve"> предоставления субсидии на финансовую поддержку субъектам малого и среднего предпринимательства, а также физическим лицам, применяющим специальный налоговый режим "Налог на профессиональный доход", в городе Гороховце согласно приложению N 1.</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2. Создать конкурсную комиссию по подведению итогов конкурса предпринимательских проектов на оказание финансовой поддержки субъектам малого и среднего предпринимательства, а также физическим лицам, </w:t>
      </w:r>
      <w:r w:rsidRPr="00F57202">
        <w:rPr>
          <w:rFonts w:ascii="Times New Roman" w:hAnsi="Times New Roman" w:cs="Times New Roman"/>
          <w:sz w:val="28"/>
          <w:szCs w:val="28"/>
        </w:rPr>
        <w:lastRenderedPageBreak/>
        <w:t xml:space="preserve">применяющим специальный налоговый режим "Налог на профессиональный доход", в городе Гороховце и утвердить ее </w:t>
      </w:r>
      <w:hyperlink w:anchor="Par676" w:history="1">
        <w:r w:rsidRPr="00F57202">
          <w:rPr>
            <w:rFonts w:ascii="Times New Roman" w:hAnsi="Times New Roman" w:cs="Times New Roman"/>
            <w:color w:val="0000FF"/>
            <w:sz w:val="28"/>
            <w:szCs w:val="28"/>
          </w:rPr>
          <w:t>состав</w:t>
        </w:r>
      </w:hyperlink>
      <w:r w:rsidRPr="00F57202">
        <w:rPr>
          <w:rFonts w:ascii="Times New Roman" w:hAnsi="Times New Roman" w:cs="Times New Roman"/>
          <w:sz w:val="28"/>
          <w:szCs w:val="28"/>
        </w:rPr>
        <w:t xml:space="preserve"> согласно приложению N 2.</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3. Признать утратившими силу постановления администрации Гороховецкого района: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F57202">
        <w:rPr>
          <w:rFonts w:ascii="Times New Roman" w:hAnsi="Times New Roman" w:cs="Times New Roman"/>
          <w:sz w:val="28"/>
          <w:szCs w:val="28"/>
        </w:rPr>
        <w:t xml:space="preserve">- от 18.09.2018 </w:t>
      </w:r>
      <w:hyperlink r:id="rId8" w:history="1">
        <w:r w:rsidRPr="00F57202">
          <w:rPr>
            <w:rFonts w:ascii="Times New Roman" w:hAnsi="Times New Roman" w:cs="Times New Roman"/>
            <w:color w:val="0000FF"/>
            <w:sz w:val="28"/>
            <w:szCs w:val="28"/>
          </w:rPr>
          <w:t>N 1018</w:t>
        </w:r>
      </w:hyperlink>
      <w:r w:rsidRPr="00F57202">
        <w:rPr>
          <w:rFonts w:ascii="Times New Roman" w:hAnsi="Times New Roman" w:cs="Times New Roman"/>
          <w:sz w:val="28"/>
          <w:szCs w:val="28"/>
        </w:rPr>
        <w:t xml:space="preserve"> "Об утверждении Порядка предоставления субсидии на государственную и муниципальную поддержку субъектам малого и среднего предпринимательства в городе Гороховце";</w:t>
      </w:r>
      <w:proofErr w:type="gramEnd"/>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 от 01.07.2019 </w:t>
      </w:r>
      <w:hyperlink r:id="rId9" w:history="1">
        <w:r w:rsidRPr="00F57202">
          <w:rPr>
            <w:rFonts w:ascii="Times New Roman" w:hAnsi="Times New Roman" w:cs="Times New Roman"/>
            <w:color w:val="0000FF"/>
            <w:sz w:val="28"/>
            <w:szCs w:val="28"/>
          </w:rPr>
          <w:t>N 644</w:t>
        </w:r>
      </w:hyperlink>
      <w:r w:rsidRPr="00F57202">
        <w:rPr>
          <w:rFonts w:ascii="Times New Roman" w:hAnsi="Times New Roman" w:cs="Times New Roman"/>
          <w:sz w:val="28"/>
          <w:szCs w:val="28"/>
        </w:rPr>
        <w:t xml:space="preserve"> "О внесении изменений в постановление администрации Гороховецкого района от 18.09.2018 N 1018 "Об утверждении Порядка предоставления субсидии на государственную и муниципальную поддержку субъектам малого и среднего предпринимательства в городе Гороховце".</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4. </w:t>
      </w:r>
      <w:proofErr w:type="gramStart"/>
      <w:r w:rsidRPr="00F57202">
        <w:rPr>
          <w:rFonts w:ascii="Times New Roman" w:hAnsi="Times New Roman" w:cs="Times New Roman"/>
          <w:sz w:val="28"/>
          <w:szCs w:val="28"/>
        </w:rPr>
        <w:t>Контроль за</w:t>
      </w:r>
      <w:proofErr w:type="gramEnd"/>
      <w:r w:rsidRPr="00F57202">
        <w:rPr>
          <w:rFonts w:ascii="Times New Roman" w:hAnsi="Times New Roman" w:cs="Times New Roman"/>
          <w:sz w:val="28"/>
          <w:szCs w:val="28"/>
        </w:rPr>
        <w:t xml:space="preserve"> исполнением настоящего постановления возложить на первого заместителя главы администрации района.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5. Настоящее постановление вступает в силу со дня опубликования в газете "Новая жизнь".</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Глава администрации района</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Д.В.НАУМОВ</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r w:rsidRPr="00F57202">
        <w:rPr>
          <w:rFonts w:ascii="Times New Roman" w:hAnsi="Times New Roman" w:cs="Times New Roman"/>
          <w:sz w:val="28"/>
          <w:szCs w:val="28"/>
        </w:rPr>
        <w:lastRenderedPageBreak/>
        <w:t>Приложение N 1</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к постановлению</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администрации</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Гороховецкого района</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от 31.03.2021 N 331</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bookmarkStart w:id="0" w:name="Par36"/>
      <w:bookmarkEnd w:id="0"/>
      <w:r w:rsidRPr="00F57202">
        <w:rPr>
          <w:rFonts w:ascii="Times New Roman" w:hAnsi="Times New Roman" w:cs="Times New Roman"/>
          <w:b/>
          <w:bCs/>
          <w:sz w:val="28"/>
          <w:szCs w:val="28"/>
        </w:rPr>
        <w:t>ПОРЯДОК</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ПРЕДОСТАВЛЕНИЯ СУБСИДИИ НА ФИНАНСОВУЮ ПОДДЕРЖКУ СУБЪЕКТАМ</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 xml:space="preserve">МАЛОГО И СРЕДНЕГО ПРЕДПРИНИМАТЕЛЬСТВА, А ТАКЖЕ </w:t>
      </w:r>
      <w:proofErr w:type="gramStart"/>
      <w:r w:rsidRPr="00F57202">
        <w:rPr>
          <w:rFonts w:ascii="Times New Roman" w:hAnsi="Times New Roman" w:cs="Times New Roman"/>
          <w:b/>
          <w:bCs/>
          <w:sz w:val="28"/>
          <w:szCs w:val="28"/>
        </w:rPr>
        <w:t>ФИЗИЧЕСКИМ</w:t>
      </w:r>
      <w:proofErr w:type="gramEnd"/>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ЛИЦАМ, ПРИМЕНЯЮЩИМ СПЕЦИАЛЬНЫЙ НАЛОГОВЫЙ РЕЖИМ "НАЛОГ</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НА ПРОФЕССИОНАЛЬНЫЙ ДОХОД", В ГОРОДЕ ГОРОХОВЦЕ</w:t>
      </w:r>
    </w:p>
    <w:p w:rsidR="00F57202" w:rsidRPr="00F57202" w:rsidRDefault="00F57202" w:rsidP="00F57202">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tblPr>
      <w:tblGrid>
        <w:gridCol w:w="60"/>
        <w:gridCol w:w="113"/>
        <w:gridCol w:w="9351"/>
        <w:gridCol w:w="113"/>
      </w:tblGrid>
      <w:tr w:rsidR="00F57202" w:rsidRPr="00F57202">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57202" w:rsidRPr="00F57202" w:rsidRDefault="00F57202" w:rsidP="00F57202">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F57202" w:rsidRPr="00F57202" w:rsidRDefault="00F57202" w:rsidP="00F57202">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F57202" w:rsidRPr="00F57202" w:rsidRDefault="00F57202" w:rsidP="00F57202">
            <w:pPr>
              <w:autoSpaceDE w:val="0"/>
              <w:autoSpaceDN w:val="0"/>
              <w:adjustRightInd w:val="0"/>
              <w:spacing w:after="0" w:line="240" w:lineRule="auto"/>
              <w:jc w:val="center"/>
              <w:rPr>
                <w:rFonts w:ascii="Times New Roman" w:hAnsi="Times New Roman" w:cs="Times New Roman"/>
                <w:color w:val="392C69"/>
                <w:sz w:val="28"/>
                <w:szCs w:val="28"/>
              </w:rPr>
            </w:pPr>
            <w:r w:rsidRPr="00F57202">
              <w:rPr>
                <w:rFonts w:ascii="Times New Roman" w:hAnsi="Times New Roman" w:cs="Times New Roman"/>
                <w:color w:val="392C69"/>
                <w:sz w:val="28"/>
                <w:szCs w:val="28"/>
              </w:rPr>
              <w:t>Список изменяющих документов</w:t>
            </w:r>
          </w:p>
          <w:p w:rsidR="00F57202" w:rsidRPr="00F57202" w:rsidRDefault="00F57202" w:rsidP="00F57202">
            <w:pPr>
              <w:autoSpaceDE w:val="0"/>
              <w:autoSpaceDN w:val="0"/>
              <w:adjustRightInd w:val="0"/>
              <w:spacing w:after="0" w:line="240" w:lineRule="auto"/>
              <w:jc w:val="center"/>
              <w:rPr>
                <w:rFonts w:ascii="Times New Roman" w:hAnsi="Times New Roman" w:cs="Times New Roman"/>
                <w:color w:val="392C69"/>
                <w:sz w:val="28"/>
                <w:szCs w:val="28"/>
              </w:rPr>
            </w:pPr>
            <w:proofErr w:type="gramStart"/>
            <w:r w:rsidRPr="00F57202">
              <w:rPr>
                <w:rFonts w:ascii="Times New Roman" w:hAnsi="Times New Roman" w:cs="Times New Roman"/>
                <w:color w:val="392C69"/>
                <w:sz w:val="28"/>
                <w:szCs w:val="28"/>
              </w:rPr>
              <w:t xml:space="preserve">(в ред. </w:t>
            </w:r>
            <w:hyperlink r:id="rId10" w:history="1">
              <w:r w:rsidRPr="00F57202">
                <w:rPr>
                  <w:rFonts w:ascii="Times New Roman" w:hAnsi="Times New Roman" w:cs="Times New Roman"/>
                  <w:color w:val="0000FF"/>
                  <w:sz w:val="28"/>
                  <w:szCs w:val="28"/>
                </w:rPr>
                <w:t>постановления</w:t>
              </w:r>
            </w:hyperlink>
            <w:r w:rsidRPr="00F57202">
              <w:rPr>
                <w:rFonts w:ascii="Times New Roman" w:hAnsi="Times New Roman" w:cs="Times New Roman"/>
                <w:color w:val="392C69"/>
                <w:sz w:val="28"/>
                <w:szCs w:val="28"/>
              </w:rPr>
              <w:t xml:space="preserve"> администрации Гороховецкого района</w:t>
            </w:r>
            <w:proofErr w:type="gramEnd"/>
          </w:p>
          <w:p w:rsidR="00F57202" w:rsidRPr="00F57202" w:rsidRDefault="00F57202" w:rsidP="00F57202">
            <w:pPr>
              <w:autoSpaceDE w:val="0"/>
              <w:autoSpaceDN w:val="0"/>
              <w:adjustRightInd w:val="0"/>
              <w:spacing w:after="0" w:line="240" w:lineRule="auto"/>
              <w:jc w:val="center"/>
              <w:rPr>
                <w:rFonts w:ascii="Times New Roman" w:hAnsi="Times New Roman" w:cs="Times New Roman"/>
                <w:color w:val="392C69"/>
                <w:sz w:val="28"/>
                <w:szCs w:val="28"/>
              </w:rPr>
            </w:pPr>
            <w:r w:rsidRPr="00F57202">
              <w:rPr>
                <w:rFonts w:ascii="Times New Roman" w:hAnsi="Times New Roman" w:cs="Times New Roman"/>
                <w:color w:val="392C69"/>
                <w:sz w:val="28"/>
                <w:szCs w:val="28"/>
              </w:rPr>
              <w:t>от 11.05.2021 N 483)</w:t>
            </w:r>
          </w:p>
        </w:tc>
        <w:tc>
          <w:tcPr>
            <w:tcW w:w="113" w:type="dxa"/>
            <w:shd w:val="clear" w:color="auto" w:fill="F4F3F8"/>
            <w:tcMar>
              <w:top w:w="0" w:type="dxa"/>
              <w:left w:w="0" w:type="dxa"/>
              <w:bottom w:w="0" w:type="dxa"/>
              <w:right w:w="0" w:type="dxa"/>
            </w:tcMar>
          </w:tcPr>
          <w:p w:rsidR="00F57202" w:rsidRPr="00F57202" w:rsidRDefault="00F57202" w:rsidP="00F57202">
            <w:pPr>
              <w:autoSpaceDE w:val="0"/>
              <w:autoSpaceDN w:val="0"/>
              <w:adjustRightInd w:val="0"/>
              <w:spacing w:after="0" w:line="240" w:lineRule="auto"/>
              <w:jc w:val="center"/>
              <w:rPr>
                <w:rFonts w:ascii="Times New Roman" w:hAnsi="Times New Roman" w:cs="Times New Roman"/>
                <w:color w:val="392C69"/>
                <w:sz w:val="28"/>
                <w:szCs w:val="28"/>
              </w:rPr>
            </w:pPr>
          </w:p>
        </w:tc>
      </w:tr>
    </w:tbl>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center"/>
        <w:outlineLvl w:val="1"/>
        <w:rPr>
          <w:rFonts w:ascii="Times New Roman" w:hAnsi="Times New Roman" w:cs="Times New Roman"/>
          <w:b/>
          <w:bCs/>
          <w:sz w:val="28"/>
          <w:szCs w:val="28"/>
        </w:rPr>
      </w:pPr>
      <w:r w:rsidRPr="00F57202">
        <w:rPr>
          <w:rFonts w:ascii="Times New Roman" w:hAnsi="Times New Roman" w:cs="Times New Roman"/>
          <w:b/>
          <w:bCs/>
          <w:sz w:val="28"/>
          <w:szCs w:val="28"/>
        </w:rPr>
        <w:t>1. Общие положения</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1.1. Настоящий Порядок определяет правила и условия предоставления субсидии на оказание финансовой поддержки (далее - Субсидия) субъектам малого и среднего предпринимательства, а также физическим лицам, применяющим специальный налоговый режим "Налог на профессиональный доход", в городе Гороховце (далее - Порядок).</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1.2. Предоставление Субсидии осуществляется администрацией Гороховецкого района, которая выполняет функции главного распорядителя бюджетных средств, до которой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1.3. </w:t>
      </w:r>
      <w:proofErr w:type="gramStart"/>
      <w:r w:rsidRPr="00F57202">
        <w:rPr>
          <w:rFonts w:ascii="Times New Roman" w:hAnsi="Times New Roman" w:cs="Times New Roman"/>
          <w:sz w:val="28"/>
          <w:szCs w:val="28"/>
        </w:rPr>
        <w:t xml:space="preserve">Предоставление Субсидии осуществляется в целях поддержки субъектов малого и среднего предпринимательства, а также физических лиц, применяющих специальный налоговый режим "Налог на профессиональный доход" в рамках реализации муниципальной программы развития малого и среднего предпринимательства, в том числе монопрофильного муниципального образования (далее - Программа), обеспечивающей достижение целей, показателей и результатов государственной </w:t>
      </w:r>
      <w:hyperlink r:id="rId11" w:history="1">
        <w:r w:rsidRPr="00F57202">
          <w:rPr>
            <w:rFonts w:ascii="Times New Roman" w:hAnsi="Times New Roman" w:cs="Times New Roman"/>
            <w:color w:val="0000FF"/>
            <w:sz w:val="28"/>
            <w:szCs w:val="28"/>
          </w:rPr>
          <w:t>программы</w:t>
        </w:r>
      </w:hyperlink>
      <w:r w:rsidRPr="00F57202">
        <w:rPr>
          <w:rFonts w:ascii="Times New Roman" w:hAnsi="Times New Roman" w:cs="Times New Roman"/>
          <w:sz w:val="28"/>
          <w:szCs w:val="28"/>
        </w:rPr>
        <w:t xml:space="preserve"> Владимирской области "Развитие малого и среднего предпринимательства во Владимирской области", </w:t>
      </w:r>
      <w:r w:rsidRPr="00F57202">
        <w:rPr>
          <w:rFonts w:ascii="Times New Roman" w:hAnsi="Times New Roman" w:cs="Times New Roman"/>
          <w:sz w:val="28"/>
          <w:szCs w:val="28"/>
        </w:rPr>
        <w:lastRenderedPageBreak/>
        <w:t>утвержденной</w:t>
      </w:r>
      <w:proofErr w:type="gramEnd"/>
      <w:r w:rsidRPr="00F57202">
        <w:rPr>
          <w:rFonts w:ascii="Times New Roman" w:hAnsi="Times New Roman" w:cs="Times New Roman"/>
          <w:sz w:val="28"/>
          <w:szCs w:val="28"/>
        </w:rPr>
        <w:t xml:space="preserve"> постановлением Губернатора Владимирской области от 05.11.2013 N 1254.</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Организатором реализации мероприятий Программы является отдел экономики, сферы услуг и труда администрации Гороховецкого района (далее - Отдел экономики).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1.4. Право на получение Субсидии предоставляется субъектам малого и среднего предпринимательства (юридическим лицам и индивидуальным предпринимателям - гражданам Российской Федерации) (далее - субъекты предпринимательства), а также физическим лицам, применяющим специальный налоговый режим "Налог на профессиональный доход" (гражданам Российской Федерации) (далее - самозанятые), зарегистрированным и осуществляющим свою деятельность на территории города Гороховца.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1.5. Право на получение Субсидии предоставляется: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F57202">
        <w:rPr>
          <w:rFonts w:ascii="Times New Roman" w:hAnsi="Times New Roman" w:cs="Times New Roman"/>
          <w:sz w:val="28"/>
          <w:szCs w:val="28"/>
        </w:rPr>
        <w:t xml:space="preserve">- субъектам предпринимательства, соответствующим условиям, установленным </w:t>
      </w:r>
      <w:hyperlink r:id="rId12" w:history="1">
        <w:r w:rsidRPr="00F57202">
          <w:rPr>
            <w:rFonts w:ascii="Times New Roman" w:hAnsi="Times New Roman" w:cs="Times New Roman"/>
            <w:color w:val="0000FF"/>
            <w:sz w:val="28"/>
            <w:szCs w:val="28"/>
          </w:rPr>
          <w:t>статьей 4</w:t>
        </w:r>
      </w:hyperlink>
      <w:r w:rsidRPr="00F57202">
        <w:rPr>
          <w:rFonts w:ascii="Times New Roman" w:hAnsi="Times New Roman" w:cs="Times New Roman"/>
          <w:sz w:val="28"/>
          <w:szCs w:val="28"/>
        </w:rPr>
        <w:t xml:space="preserve"> Федерального закона от 24.07.2007 N 209-ФЗ "О развитии малого и среднего предпринимательства в Российской Федерации" (далее - Федеральный закон N 209-ФЗ), включенным в единый реестр субъектов малого и среднего предпринимательства, осуществляющим деятельность не менее 12 месяцев на день обращения в Отдел экономики, со среднесписочной численностью работников не менее 5 человек;</w:t>
      </w:r>
      <w:proofErr w:type="gramEnd"/>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 самозанятым в соответствии со </w:t>
      </w:r>
      <w:hyperlink r:id="rId13" w:history="1">
        <w:r w:rsidRPr="00F57202">
          <w:rPr>
            <w:rFonts w:ascii="Times New Roman" w:hAnsi="Times New Roman" w:cs="Times New Roman"/>
            <w:color w:val="0000FF"/>
            <w:sz w:val="28"/>
            <w:szCs w:val="28"/>
          </w:rPr>
          <w:t>статьей 14.1</w:t>
        </w:r>
      </w:hyperlink>
      <w:r w:rsidRPr="00F57202">
        <w:rPr>
          <w:rFonts w:ascii="Times New Roman" w:hAnsi="Times New Roman" w:cs="Times New Roman"/>
          <w:sz w:val="28"/>
          <w:szCs w:val="28"/>
        </w:rPr>
        <w:t xml:space="preserve"> Федерального закона N 209-ФЗ, </w:t>
      </w:r>
      <w:proofErr w:type="gramStart"/>
      <w:r w:rsidRPr="00F57202">
        <w:rPr>
          <w:rFonts w:ascii="Times New Roman" w:hAnsi="Times New Roman" w:cs="Times New Roman"/>
          <w:sz w:val="28"/>
          <w:szCs w:val="28"/>
        </w:rPr>
        <w:t>осуществляющим</w:t>
      </w:r>
      <w:proofErr w:type="gramEnd"/>
      <w:r w:rsidRPr="00F57202">
        <w:rPr>
          <w:rFonts w:ascii="Times New Roman" w:hAnsi="Times New Roman" w:cs="Times New Roman"/>
          <w:sz w:val="28"/>
          <w:szCs w:val="28"/>
        </w:rPr>
        <w:t xml:space="preserve"> деятельность не менее 12 месяцев на день обращения в Отдел экономики.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1.6. Субсидии субъектам предпринимательства и самозанятым направляются на реализацию мероприятия Программы:</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F57202">
        <w:rPr>
          <w:rFonts w:ascii="Times New Roman" w:hAnsi="Times New Roman" w:cs="Times New Roman"/>
          <w:sz w:val="28"/>
          <w:szCs w:val="28"/>
        </w:rPr>
        <w:t>"Субсидирование части затрат субъектов предпринимательства, 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 (далее - субсидирование по лизингу).</w:t>
      </w:r>
      <w:proofErr w:type="gramEnd"/>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1.7. </w:t>
      </w:r>
      <w:proofErr w:type="gramStart"/>
      <w:r w:rsidRPr="00F57202">
        <w:rPr>
          <w:rFonts w:ascii="Times New Roman" w:hAnsi="Times New Roman" w:cs="Times New Roman"/>
          <w:sz w:val="28"/>
          <w:szCs w:val="28"/>
        </w:rPr>
        <w:t>Сведения о субсидиях размещаются на едином портале бюджетной системы Российской Федерации на закладке "Формуляры" п. 2.4 "Информация о муниципальных правовых актах, регулирующих бюджетные правоотношения": решение Совета народных депутатов муниципального образования город Гороховец Гороховецкого района Владимирской области "О бюджете муниципального образования город Гороховец" (приложения 6, 7, 10, 11 код раздела/подраздела 0412 "Субсидия на возмещение части затрат субъектов малого и среднего</w:t>
      </w:r>
      <w:proofErr w:type="gramEnd"/>
      <w:r w:rsidRPr="00F57202">
        <w:rPr>
          <w:rFonts w:ascii="Times New Roman" w:hAnsi="Times New Roman" w:cs="Times New Roman"/>
          <w:sz w:val="28"/>
          <w:szCs w:val="28"/>
        </w:rPr>
        <w:t xml:space="preserve"> </w:t>
      </w:r>
      <w:proofErr w:type="gramStart"/>
      <w:r w:rsidRPr="00F57202">
        <w:rPr>
          <w:rFonts w:ascii="Times New Roman" w:hAnsi="Times New Roman" w:cs="Times New Roman"/>
          <w:sz w:val="28"/>
          <w:szCs w:val="28"/>
        </w:rPr>
        <w:t xml:space="preserve">предпринимательства, связанных с уплатой </w:t>
      </w:r>
      <w:r w:rsidRPr="00F57202">
        <w:rPr>
          <w:rFonts w:ascii="Times New Roman" w:hAnsi="Times New Roman" w:cs="Times New Roman"/>
          <w:sz w:val="28"/>
          <w:szCs w:val="28"/>
        </w:rPr>
        <w:lastRenderedPageBreak/>
        <w:t>процентов по кредитам, привлеченным в российских кредитных организациях на строительство (реконструкцию) для собственных нужд производственных зданий, строений и сооружений либо приобретение оборудования в целях создания и (или) развития либо модернизация производства товаров (работ, услуг), с уплатой лизинговых платежей и (или) первого взноса (аванса) по договору лизинга, заключенному с российской лизинговой организации в целях создания и (или</w:t>
      </w:r>
      <w:proofErr w:type="gramEnd"/>
      <w:r w:rsidRPr="00F57202">
        <w:rPr>
          <w:rFonts w:ascii="Times New Roman" w:hAnsi="Times New Roman" w:cs="Times New Roman"/>
          <w:sz w:val="28"/>
          <w:szCs w:val="28"/>
        </w:rPr>
        <w:t>) развития либо модернизации производства товаров (работ, услуг)".</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bookmarkStart w:id="1" w:name="Par58"/>
      <w:bookmarkEnd w:id="1"/>
      <w:r w:rsidRPr="00F57202">
        <w:rPr>
          <w:rFonts w:ascii="Times New Roman" w:hAnsi="Times New Roman" w:cs="Times New Roman"/>
          <w:sz w:val="28"/>
          <w:szCs w:val="28"/>
        </w:rPr>
        <w:t>1.8. Субъекты предпринимательства, самозанятые должны соответствовать следующим требованиям на 1-е число месяца, предшествующего месяцу, в котором планируется проведение Конкурса: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у заявителя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по арендной плате за землю и имущество, находящиеся в муниципальной собственности города Гороховца;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 у заявителя должна отсутствовать просроченная задолженность по возврату в соответствующий бюджет бюджетной системы Российской Федерации, из которого планируется предоставление субсидии в соответствии с правовым актом, субсидий, бюджетных инвестиций, </w:t>
      </w:r>
      <w:proofErr w:type="gramStart"/>
      <w:r w:rsidRPr="00F57202">
        <w:rPr>
          <w:rFonts w:ascii="Times New Roman" w:hAnsi="Times New Roman" w:cs="Times New Roman"/>
          <w:sz w:val="28"/>
          <w:szCs w:val="28"/>
        </w:rPr>
        <w:t>предоставленных</w:t>
      </w:r>
      <w:proofErr w:type="gramEnd"/>
      <w:r w:rsidRPr="00F57202">
        <w:rPr>
          <w:rFonts w:ascii="Times New Roman" w:hAnsi="Times New Roman" w:cs="Times New Roman"/>
          <w:sz w:val="28"/>
          <w:szCs w:val="28"/>
        </w:rPr>
        <w:t xml:space="preserve"> в том числе в соответствии с иными правовыми актами, а также иная просроченная задолженность перед соответствующим бюджетом бюджетной системы Российской Федерации, из которого планируется предоставление Субсидии;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заявители - юридические лица не должны находиться в процессе реорганизации, ликвидации, в отношении них не введена процедура банкротства, деятельность заявителя не приостановлена в порядке, предусмотренном законодательством Российской Федерации, а заявители - индивидуальные предприниматели не должны прекратить деятельность в качестве индивидуального предпринимателя;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F57202">
        <w:rPr>
          <w:rFonts w:ascii="Times New Roman" w:hAnsi="Times New Roman" w:cs="Times New Roman"/>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и о физическом лице - производителе товаров, работ, услуг;</w:t>
      </w:r>
      <w:proofErr w:type="gramEnd"/>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F57202">
        <w:rPr>
          <w:rFonts w:ascii="Times New Roman" w:hAnsi="Times New Roman" w:cs="Times New Roman"/>
          <w:sz w:val="28"/>
          <w:szCs w:val="28"/>
        </w:rPr>
        <w:t xml:space="preserve">- заявители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w:t>
      </w:r>
      <w:r w:rsidRPr="00F57202">
        <w:rPr>
          <w:rFonts w:ascii="Times New Roman" w:hAnsi="Times New Roman" w:cs="Times New Roman"/>
          <w:sz w:val="28"/>
          <w:szCs w:val="28"/>
        </w:rPr>
        <w:lastRenderedPageBreak/>
        <w:t>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F57202">
        <w:rPr>
          <w:rFonts w:ascii="Times New Roman" w:hAnsi="Times New Roman" w:cs="Times New Roman"/>
          <w:sz w:val="28"/>
          <w:szCs w:val="28"/>
        </w:rPr>
        <w:t xml:space="preserve"> совокупности превышает 50 процентов;</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заявители не должны получать средства из бюджета бюджетной системы Российской Федерации, из которого планируется предоставление Субсидии в соответствии с правовым актом, на основании иных нормативных правовых актов или муниципальных правовых актов на цели, указанные в соглашении (договоре) о предоставлении субсидии.</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center"/>
        <w:outlineLvl w:val="1"/>
        <w:rPr>
          <w:rFonts w:ascii="Times New Roman" w:hAnsi="Times New Roman" w:cs="Times New Roman"/>
          <w:b/>
          <w:bCs/>
          <w:sz w:val="28"/>
          <w:szCs w:val="28"/>
        </w:rPr>
      </w:pPr>
      <w:r w:rsidRPr="00F57202">
        <w:rPr>
          <w:rFonts w:ascii="Times New Roman" w:hAnsi="Times New Roman" w:cs="Times New Roman"/>
          <w:b/>
          <w:bCs/>
          <w:sz w:val="28"/>
          <w:szCs w:val="28"/>
        </w:rPr>
        <w:t>2. Порядок проведения отбора получателей Субсидии</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 Получатели Субсидии определяются по итогам конкурса предпринимательских проектов (далее - Конкурс), исходя из наилучших условий достижения целей, показателей и результатов предоставления Субсидии (далее - результат предоставления Субсидии).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2.2. Конкурсная комиссия по подведению итогов конкурса предпринимательских проектов на оказание финансовой поддержки субъектам малого и среднего предпринимательства, самозанятым создается в целях:</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рассмотрения и определения победителей Конкурса;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принятия решения о размере субсидии в соответствии с условиями, определенными настоящим Порядком.</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2.3. Информационное сообщение о проведении Конкурса публикуется в газете "Новая жизнь", а также размещается на официальном сайте администрации Гороховецкого района (далее - Администрация): http://gorohovec.ru.</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2.4. Адрес подачи конкурсной документации (далее - заявка): Ленина ул., д. 93, г. Гороховец, 601480. Контактные телефоны: (49238) 2-20-30, 2-10-46; адрес электронной почты: agr@gorohovec.ru.</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2.5. Срок проведения Конкурса (даты и времени начала (окончания) подачи (приема) заявок) составляет не менее 30 календарных дней, следующих за днем размещения информационного сообщения о Конкурсе.</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2.6. Результатом предоставления Субсидии является: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для получателя Субсидии "субъекта предпринимательства" - создание не менее 1 рабочего места;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lastRenderedPageBreak/>
        <w:t>- для получателя Субсидии "самозанятого" - регистрация в качестве индивидуального предпринимателя в течение 30 рабочих дней со дня получения Субсидии на срок не менее 36 месяцев со дня регистрации.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2.7. </w:t>
      </w:r>
      <w:proofErr w:type="gramStart"/>
      <w:r w:rsidRPr="00F57202">
        <w:rPr>
          <w:rFonts w:ascii="Times New Roman" w:hAnsi="Times New Roman" w:cs="Times New Roman"/>
          <w:sz w:val="28"/>
          <w:szCs w:val="28"/>
        </w:rPr>
        <w:t>Для участия в Конкурсе заявители должны подготовить и представить в Отдел экономики документы на электронном и бумажном носителях в установленные сроки со дня официального опубликования информационного сообщения.</w:t>
      </w:r>
      <w:proofErr w:type="gramEnd"/>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Заявки подготавливаются в соответствии с требованиями настоящего Порядка.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2.8. До окончания приема заявок Отдел экономики дает разъяснения положений Конкурса субъектам предпринимательства, самозанятым.</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2.9. Заявки направляются в Отдел экономики в запечатанном и неповрежденном конверте с приложением сопроводительного письма, содержащего наименование мероприятия Программы, описи прилагаемых документов. Документы, входящие в заявку, в обязательном порядке должны быть пронумерованы, прошнурованы и скреплены печатью (при ее наличии) и подписью руководителя субъекта предпринимательства, самозанятого.</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Заявка регистрируется в Отделе экономики. На сопроводительном письме делается отметка, подтверждающая прием документа, с указанием даты, времени получения и входящего регистрационного номера Отдела экономики.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Заявитель вправе, в пределах срока подачи заявок, внести изменения (дополнения) в заявку или отозвать ее, направив в Отдел экономики соответствующее письменное уведомление. Изменения (дополнения) к заявке являются ее неотъемлемой частью. В уведомлении о внесении изменений (дополнений) или об отзыве заявки должно быть указано "Внесение изменений (дополнений) в конкурсную заявку" или "Отзыв конкурсной заявки" соответственно.</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Отдел экономики не несет ответственности за несвоевременное предоставление заявки субъектом предпринимательства, самозанятым либо ее несоответствие требованиям, установленным настоящим Порядком. Документы, представленные для участия в Конкурсе, не возвращаются, за исключением поступивших позднее установленного срока подачи заявок.</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Субъекты предпринимательства, самозанятые, подавшие заявки с нарушением сроков, к участию в Конкурсе не допускаются.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bookmarkStart w:id="2" w:name="Par86"/>
      <w:bookmarkEnd w:id="2"/>
      <w:r w:rsidRPr="00F57202">
        <w:rPr>
          <w:rFonts w:ascii="Times New Roman" w:hAnsi="Times New Roman" w:cs="Times New Roman"/>
          <w:sz w:val="28"/>
          <w:szCs w:val="28"/>
        </w:rPr>
        <w:t>2.10. Субъекты предпринимательства несут ответственность за достоверность сведений, содержащихся в заявке.</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lastRenderedPageBreak/>
        <w:t>В случае выявления недостоверных или неполных сведений, представленных в заявках, субъекты предпринимательства, самозанятые, претендующие на Субсидию, отстраняются от участия в Конкурсе на любом этапе.</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bookmarkStart w:id="3" w:name="Par88"/>
      <w:bookmarkEnd w:id="3"/>
      <w:r w:rsidRPr="00F57202">
        <w:rPr>
          <w:rFonts w:ascii="Times New Roman" w:hAnsi="Times New Roman" w:cs="Times New Roman"/>
          <w:sz w:val="28"/>
          <w:szCs w:val="28"/>
        </w:rPr>
        <w:t>2.11. Для получения Субсидии субъекту предпринимательства, самозанятому необходимо обеспечить соответствие следующим требованиям:</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F57202">
        <w:rPr>
          <w:rFonts w:ascii="Times New Roman" w:hAnsi="Times New Roman" w:cs="Times New Roman"/>
          <w:sz w:val="28"/>
          <w:szCs w:val="28"/>
        </w:rPr>
        <w:t xml:space="preserve">а) поддержка по данному мероприятию оказывается субъектам предпринимательства, самозанятым, осуществляющим деятельность в сфере производства товаров (работ, услуг), за исключением видов деятельности, включенных в </w:t>
      </w:r>
      <w:hyperlink r:id="rId14" w:history="1">
        <w:r w:rsidRPr="00F57202">
          <w:rPr>
            <w:rFonts w:ascii="Times New Roman" w:hAnsi="Times New Roman" w:cs="Times New Roman"/>
            <w:color w:val="0000FF"/>
            <w:sz w:val="28"/>
            <w:szCs w:val="28"/>
          </w:rPr>
          <w:t>разделы G</w:t>
        </w:r>
      </w:hyperlink>
      <w:r w:rsidRPr="00F57202">
        <w:rPr>
          <w:rFonts w:ascii="Times New Roman" w:hAnsi="Times New Roman" w:cs="Times New Roman"/>
          <w:sz w:val="28"/>
          <w:szCs w:val="28"/>
        </w:rPr>
        <w:t xml:space="preserve"> (за исключением </w:t>
      </w:r>
      <w:hyperlink r:id="rId15" w:history="1">
        <w:r w:rsidRPr="00F57202">
          <w:rPr>
            <w:rFonts w:ascii="Times New Roman" w:hAnsi="Times New Roman" w:cs="Times New Roman"/>
            <w:color w:val="0000FF"/>
            <w:sz w:val="28"/>
            <w:szCs w:val="28"/>
          </w:rPr>
          <w:t>кода 45</w:t>
        </w:r>
      </w:hyperlink>
      <w:r w:rsidRPr="00F57202">
        <w:rPr>
          <w:rFonts w:ascii="Times New Roman" w:hAnsi="Times New Roman" w:cs="Times New Roman"/>
          <w:sz w:val="28"/>
          <w:szCs w:val="28"/>
        </w:rPr>
        <w:t xml:space="preserve">), </w:t>
      </w:r>
      <w:hyperlink r:id="rId16" w:history="1">
        <w:r w:rsidRPr="00F57202">
          <w:rPr>
            <w:rFonts w:ascii="Times New Roman" w:hAnsi="Times New Roman" w:cs="Times New Roman"/>
            <w:color w:val="0000FF"/>
            <w:sz w:val="28"/>
            <w:szCs w:val="28"/>
          </w:rPr>
          <w:t>K</w:t>
        </w:r>
      </w:hyperlink>
      <w:r w:rsidRPr="00F57202">
        <w:rPr>
          <w:rFonts w:ascii="Times New Roman" w:hAnsi="Times New Roman" w:cs="Times New Roman"/>
          <w:sz w:val="28"/>
          <w:szCs w:val="28"/>
        </w:rPr>
        <w:t xml:space="preserve">, </w:t>
      </w:r>
      <w:hyperlink r:id="rId17" w:history="1">
        <w:r w:rsidRPr="00F57202">
          <w:rPr>
            <w:rFonts w:ascii="Times New Roman" w:hAnsi="Times New Roman" w:cs="Times New Roman"/>
            <w:color w:val="0000FF"/>
            <w:sz w:val="28"/>
            <w:szCs w:val="28"/>
          </w:rPr>
          <w:t>L</w:t>
        </w:r>
      </w:hyperlink>
      <w:r w:rsidRPr="00F57202">
        <w:rPr>
          <w:rFonts w:ascii="Times New Roman" w:hAnsi="Times New Roman" w:cs="Times New Roman"/>
          <w:sz w:val="28"/>
          <w:szCs w:val="28"/>
        </w:rPr>
        <w:t xml:space="preserve">, </w:t>
      </w:r>
      <w:hyperlink r:id="rId18" w:history="1">
        <w:r w:rsidRPr="00F57202">
          <w:rPr>
            <w:rFonts w:ascii="Times New Roman" w:hAnsi="Times New Roman" w:cs="Times New Roman"/>
            <w:color w:val="0000FF"/>
            <w:sz w:val="28"/>
            <w:szCs w:val="28"/>
          </w:rPr>
          <w:t>M</w:t>
        </w:r>
      </w:hyperlink>
      <w:r w:rsidRPr="00F57202">
        <w:rPr>
          <w:rFonts w:ascii="Times New Roman" w:hAnsi="Times New Roman" w:cs="Times New Roman"/>
          <w:sz w:val="28"/>
          <w:szCs w:val="28"/>
        </w:rPr>
        <w:t xml:space="preserve"> (за исключением </w:t>
      </w:r>
      <w:hyperlink r:id="rId19" w:history="1">
        <w:r w:rsidRPr="00F57202">
          <w:rPr>
            <w:rFonts w:ascii="Times New Roman" w:hAnsi="Times New Roman" w:cs="Times New Roman"/>
            <w:color w:val="0000FF"/>
            <w:sz w:val="28"/>
            <w:szCs w:val="28"/>
          </w:rPr>
          <w:t>кодов 71</w:t>
        </w:r>
      </w:hyperlink>
      <w:r w:rsidRPr="00F57202">
        <w:rPr>
          <w:rFonts w:ascii="Times New Roman" w:hAnsi="Times New Roman" w:cs="Times New Roman"/>
          <w:sz w:val="28"/>
          <w:szCs w:val="28"/>
        </w:rPr>
        <w:t xml:space="preserve"> и </w:t>
      </w:r>
      <w:hyperlink r:id="rId20" w:history="1">
        <w:r w:rsidRPr="00F57202">
          <w:rPr>
            <w:rFonts w:ascii="Times New Roman" w:hAnsi="Times New Roman" w:cs="Times New Roman"/>
            <w:color w:val="0000FF"/>
            <w:sz w:val="28"/>
            <w:szCs w:val="28"/>
          </w:rPr>
          <w:t>75</w:t>
        </w:r>
      </w:hyperlink>
      <w:r w:rsidRPr="00F57202">
        <w:rPr>
          <w:rFonts w:ascii="Times New Roman" w:hAnsi="Times New Roman" w:cs="Times New Roman"/>
          <w:sz w:val="28"/>
          <w:szCs w:val="28"/>
        </w:rPr>
        <w:t xml:space="preserve">), </w:t>
      </w:r>
      <w:hyperlink r:id="rId21" w:history="1">
        <w:r w:rsidRPr="00F57202">
          <w:rPr>
            <w:rFonts w:ascii="Times New Roman" w:hAnsi="Times New Roman" w:cs="Times New Roman"/>
            <w:color w:val="0000FF"/>
            <w:sz w:val="28"/>
            <w:szCs w:val="28"/>
          </w:rPr>
          <w:t>N</w:t>
        </w:r>
      </w:hyperlink>
      <w:r w:rsidRPr="00F57202">
        <w:rPr>
          <w:rFonts w:ascii="Times New Roman" w:hAnsi="Times New Roman" w:cs="Times New Roman"/>
          <w:sz w:val="28"/>
          <w:szCs w:val="28"/>
        </w:rPr>
        <w:t xml:space="preserve">, </w:t>
      </w:r>
      <w:hyperlink r:id="rId22" w:history="1">
        <w:r w:rsidRPr="00F57202">
          <w:rPr>
            <w:rFonts w:ascii="Times New Roman" w:hAnsi="Times New Roman" w:cs="Times New Roman"/>
            <w:color w:val="0000FF"/>
            <w:sz w:val="28"/>
            <w:szCs w:val="28"/>
          </w:rPr>
          <w:t>O</w:t>
        </w:r>
      </w:hyperlink>
      <w:r w:rsidRPr="00F57202">
        <w:rPr>
          <w:rFonts w:ascii="Times New Roman" w:hAnsi="Times New Roman" w:cs="Times New Roman"/>
          <w:sz w:val="28"/>
          <w:szCs w:val="28"/>
        </w:rPr>
        <w:t>,</w:t>
      </w:r>
      <w:proofErr w:type="gramEnd"/>
      <w:r w:rsidRPr="00F57202">
        <w:rPr>
          <w:rFonts w:ascii="Times New Roman" w:hAnsi="Times New Roman" w:cs="Times New Roman"/>
          <w:sz w:val="28"/>
          <w:szCs w:val="28"/>
        </w:rPr>
        <w:t xml:space="preserve"> </w:t>
      </w:r>
      <w:hyperlink r:id="rId23" w:history="1">
        <w:r w:rsidRPr="00F57202">
          <w:rPr>
            <w:rFonts w:ascii="Times New Roman" w:hAnsi="Times New Roman" w:cs="Times New Roman"/>
            <w:color w:val="0000FF"/>
            <w:sz w:val="28"/>
            <w:szCs w:val="28"/>
          </w:rPr>
          <w:t>S</w:t>
        </w:r>
      </w:hyperlink>
      <w:r w:rsidRPr="00F57202">
        <w:rPr>
          <w:rFonts w:ascii="Times New Roman" w:hAnsi="Times New Roman" w:cs="Times New Roman"/>
          <w:sz w:val="28"/>
          <w:szCs w:val="28"/>
        </w:rPr>
        <w:t xml:space="preserve"> (за исключением </w:t>
      </w:r>
      <w:hyperlink r:id="rId24" w:history="1">
        <w:r w:rsidRPr="00F57202">
          <w:rPr>
            <w:rFonts w:ascii="Times New Roman" w:hAnsi="Times New Roman" w:cs="Times New Roman"/>
            <w:color w:val="0000FF"/>
            <w:sz w:val="28"/>
            <w:szCs w:val="28"/>
          </w:rPr>
          <w:t>кодов 95</w:t>
        </w:r>
      </w:hyperlink>
      <w:r w:rsidRPr="00F57202">
        <w:rPr>
          <w:rFonts w:ascii="Times New Roman" w:hAnsi="Times New Roman" w:cs="Times New Roman"/>
          <w:sz w:val="28"/>
          <w:szCs w:val="28"/>
        </w:rPr>
        <w:t xml:space="preserve"> и </w:t>
      </w:r>
      <w:hyperlink r:id="rId25" w:history="1">
        <w:r w:rsidRPr="00F57202">
          <w:rPr>
            <w:rFonts w:ascii="Times New Roman" w:hAnsi="Times New Roman" w:cs="Times New Roman"/>
            <w:color w:val="0000FF"/>
            <w:sz w:val="28"/>
            <w:szCs w:val="28"/>
          </w:rPr>
          <w:t>96</w:t>
        </w:r>
      </w:hyperlink>
      <w:r w:rsidRPr="00F57202">
        <w:rPr>
          <w:rFonts w:ascii="Times New Roman" w:hAnsi="Times New Roman" w:cs="Times New Roman"/>
          <w:sz w:val="28"/>
          <w:szCs w:val="28"/>
        </w:rPr>
        <w:t xml:space="preserve">), </w:t>
      </w:r>
      <w:hyperlink r:id="rId26" w:history="1">
        <w:r w:rsidRPr="00F57202">
          <w:rPr>
            <w:rFonts w:ascii="Times New Roman" w:hAnsi="Times New Roman" w:cs="Times New Roman"/>
            <w:color w:val="0000FF"/>
            <w:sz w:val="28"/>
            <w:szCs w:val="28"/>
          </w:rPr>
          <w:t>T</w:t>
        </w:r>
      </w:hyperlink>
      <w:r w:rsidRPr="00F57202">
        <w:rPr>
          <w:rFonts w:ascii="Times New Roman" w:hAnsi="Times New Roman" w:cs="Times New Roman"/>
          <w:sz w:val="28"/>
          <w:szCs w:val="28"/>
        </w:rPr>
        <w:t xml:space="preserve">, </w:t>
      </w:r>
      <w:hyperlink r:id="rId27" w:history="1">
        <w:r w:rsidRPr="00F57202">
          <w:rPr>
            <w:rFonts w:ascii="Times New Roman" w:hAnsi="Times New Roman" w:cs="Times New Roman"/>
            <w:color w:val="0000FF"/>
            <w:sz w:val="28"/>
            <w:szCs w:val="28"/>
          </w:rPr>
          <w:t>U</w:t>
        </w:r>
      </w:hyperlink>
      <w:r w:rsidRPr="00F57202">
        <w:rPr>
          <w:rFonts w:ascii="Times New Roman" w:hAnsi="Times New Roman" w:cs="Times New Roman"/>
          <w:sz w:val="28"/>
          <w:szCs w:val="28"/>
        </w:rPr>
        <w:t xml:space="preserve"> Общероссийского классификатора видов экономической деятельности (ОК 029-2014 (КДЕС ред. 2) (при этом поддержка не может оказываться субъектам предпринимательства, самозанятым,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proofErr w:type="gramStart"/>
      <w:r w:rsidRPr="00F57202">
        <w:rPr>
          <w:rFonts w:ascii="Times New Roman" w:hAnsi="Times New Roman" w:cs="Times New Roman"/>
          <w:sz w:val="28"/>
          <w:szCs w:val="28"/>
        </w:rPr>
        <w:t xml:space="preserve">Субсидированию подлежат затраты субъектов предпринимательства, самозанятых, связанные с приобретением оборудования, устройств, механизмов, транспортных средств (за исключением легковых автомобилей и воздушных судов), станков, приборов, аппаратов, агрегатов, установок, машин, относящихся ко второй и выше амортизационным группам </w:t>
      </w:r>
      <w:hyperlink r:id="rId28" w:history="1">
        <w:r w:rsidRPr="00F57202">
          <w:rPr>
            <w:rFonts w:ascii="Times New Roman" w:hAnsi="Times New Roman" w:cs="Times New Roman"/>
            <w:color w:val="0000FF"/>
            <w:sz w:val="28"/>
            <w:szCs w:val="28"/>
          </w:rPr>
          <w:t>Классификации</w:t>
        </w:r>
      </w:hyperlink>
      <w:r w:rsidRPr="00F57202">
        <w:rPr>
          <w:rFonts w:ascii="Times New Roman" w:hAnsi="Times New Roman" w:cs="Times New Roman"/>
          <w:sz w:val="28"/>
          <w:szCs w:val="28"/>
        </w:rPr>
        <w:t xml:space="preserve"> основных средств, включаемых в амортизационные группы, утвержденные постановлением Правительства Российской Федерации от 01.01.2002 N 1 "О Классификации основных средств, включаемых в амортизационные группы" (далее - оборудование</w:t>
      </w:r>
      <w:proofErr w:type="gramEnd"/>
      <w:r w:rsidRPr="00F57202">
        <w:rPr>
          <w:rFonts w:ascii="Times New Roman" w:hAnsi="Times New Roman" w:cs="Times New Roman"/>
          <w:sz w:val="28"/>
          <w:szCs w:val="28"/>
        </w:rPr>
        <w:t>), за исключением оборудования, предназначенного для осуществления оптовой и розничной торговой деятельности субъектами малого и среднего предпринимательства, самозанятыми;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б) субсидии предоставляются в целях возмещения части затрат, 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субъектам предпринимательства в размере, не превышающем в сумме 4,0 млн. рублей на одного получателя Субсидии, но не более 50% стоимости оборудования;</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r w:rsidRPr="00F57202">
        <w:rPr>
          <w:rFonts w:ascii="Times New Roman" w:hAnsi="Times New Roman" w:cs="Times New Roman"/>
          <w:sz w:val="28"/>
          <w:szCs w:val="28"/>
        </w:rPr>
        <w:t xml:space="preserve">(в ред. </w:t>
      </w:r>
      <w:hyperlink r:id="rId29" w:history="1">
        <w:r w:rsidRPr="00F57202">
          <w:rPr>
            <w:rFonts w:ascii="Times New Roman" w:hAnsi="Times New Roman" w:cs="Times New Roman"/>
            <w:color w:val="0000FF"/>
            <w:sz w:val="28"/>
            <w:szCs w:val="28"/>
          </w:rPr>
          <w:t>постановления</w:t>
        </w:r>
      </w:hyperlink>
      <w:r w:rsidRPr="00F57202">
        <w:rPr>
          <w:rFonts w:ascii="Times New Roman" w:hAnsi="Times New Roman" w:cs="Times New Roman"/>
          <w:sz w:val="28"/>
          <w:szCs w:val="28"/>
        </w:rPr>
        <w:t xml:space="preserve"> администрации Гороховецкого района от 11.05.2021 N 483)</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самозанятым в размере, не превышающем в сумме 0,5 млн. рублей на одного получателя Субсидии, но не более 50% стоимости оборудования.</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r w:rsidRPr="00F57202">
        <w:rPr>
          <w:rFonts w:ascii="Times New Roman" w:hAnsi="Times New Roman" w:cs="Times New Roman"/>
          <w:sz w:val="28"/>
          <w:szCs w:val="28"/>
        </w:rPr>
        <w:lastRenderedPageBreak/>
        <w:t xml:space="preserve">(в ред. </w:t>
      </w:r>
      <w:hyperlink r:id="rId30" w:history="1">
        <w:r w:rsidRPr="00F57202">
          <w:rPr>
            <w:rFonts w:ascii="Times New Roman" w:hAnsi="Times New Roman" w:cs="Times New Roman"/>
            <w:color w:val="0000FF"/>
            <w:sz w:val="28"/>
            <w:szCs w:val="28"/>
          </w:rPr>
          <w:t>постановления</w:t>
        </w:r>
      </w:hyperlink>
      <w:r w:rsidRPr="00F57202">
        <w:rPr>
          <w:rFonts w:ascii="Times New Roman" w:hAnsi="Times New Roman" w:cs="Times New Roman"/>
          <w:sz w:val="28"/>
          <w:szCs w:val="28"/>
        </w:rPr>
        <w:t xml:space="preserve"> администрации Гороховецкого района от 11.05.2021 N 483)</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Возмещению подлежат затраты за оборудование, приобретенное субъектом предпринимательства, самозанятым не ранее 01 января года, предшествующего году объявления Конкурса;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в) субсидии на реализацию данного мероприятия предоставляются при условии представления субъектом малого и среднего предпринимательства, самозанятым информации об уплате налогов, предусмотренных в рамках применяемого им режима налогообложения.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Субсидии предоставляются по договорам лизинга со следующими видами затрат:</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оборудование;</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универсальные мобильные платформы (мобильная служба быта, мобильный шиномонтаж, мобильный пункт быстрого питания, мобильный пункт производства готовых к употреблению продуктов питания (хлебобулочные и кондитерские изделия, блины, гриль, пончики и прочее), мобильный ремонт обуви, мобильный центр первичной обработки и фасовки сельскохозяйственной продукции, мобильный пункт заготовки молочной продукции);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нестационарные объекты для ведения предпринимательской деятельности субъектами малого и среднего предпринимательства (временные сооружения или временные конструкции, не связанные прочно с земельным участком, вне зависимости от присоединения к сетям инженерно-технического обеспечения);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г) предметом лизинга по вышеуказанным договорам не может быть физически изношенное или морально устаревшее оборудование.</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2.12. Субъект предпринимательства, самозанятый не вправе в течение 3 лет с момента получения Субсидии совершать любые сделки с оборудованием, на которое получена Субсидия, за исключением случаев, когда прекращение права собственности произошло по независящим от получателя поддержки причинам.</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bookmarkStart w:id="4" w:name="Par104"/>
      <w:bookmarkEnd w:id="4"/>
      <w:r w:rsidRPr="00F57202">
        <w:rPr>
          <w:rFonts w:ascii="Times New Roman" w:hAnsi="Times New Roman" w:cs="Times New Roman"/>
          <w:sz w:val="28"/>
          <w:szCs w:val="28"/>
        </w:rPr>
        <w:t>2.13. Состав заявки: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а) </w:t>
      </w:r>
      <w:hyperlink w:anchor="Par180" w:history="1">
        <w:r w:rsidRPr="00F57202">
          <w:rPr>
            <w:rFonts w:ascii="Times New Roman" w:hAnsi="Times New Roman" w:cs="Times New Roman"/>
            <w:color w:val="0000FF"/>
            <w:sz w:val="28"/>
            <w:szCs w:val="28"/>
          </w:rPr>
          <w:t>заявление</w:t>
        </w:r>
      </w:hyperlink>
      <w:r w:rsidRPr="00F57202">
        <w:rPr>
          <w:rFonts w:ascii="Times New Roman" w:hAnsi="Times New Roman" w:cs="Times New Roman"/>
          <w:sz w:val="28"/>
          <w:szCs w:val="28"/>
        </w:rPr>
        <w:t xml:space="preserve"> в соответствии с формой согласно приложению N 1 к Порядку;</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б) технико-экономическое </w:t>
      </w:r>
      <w:hyperlink w:anchor="Par332" w:history="1">
        <w:r w:rsidRPr="00F57202">
          <w:rPr>
            <w:rFonts w:ascii="Times New Roman" w:hAnsi="Times New Roman" w:cs="Times New Roman"/>
            <w:color w:val="0000FF"/>
            <w:sz w:val="28"/>
            <w:szCs w:val="28"/>
          </w:rPr>
          <w:t>обоснование</w:t>
        </w:r>
      </w:hyperlink>
      <w:r w:rsidRPr="00F57202">
        <w:rPr>
          <w:rFonts w:ascii="Times New Roman" w:hAnsi="Times New Roman" w:cs="Times New Roman"/>
          <w:sz w:val="28"/>
          <w:szCs w:val="28"/>
        </w:rPr>
        <w:t xml:space="preserve"> проекта с указанием влияния приобретенного оборудования на результаты работы организации в соответствии с формой согласно приложению N 2 к Порядку;</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lastRenderedPageBreak/>
        <w:t>в) заверенную субъектом предпринимательства, самозанятым копию договора лизинга;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г) заверенные субъектом предпринимательства, самозанятым копии документов, подтверждающих факт приобретения предмета лизинга;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д) заверенные субъектом предпринимательства, самозанятым и банком копии документов, подтверждающих первый взнос (аванс) и (или) лизинговых платежей по договору (договорам) лизинга;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е) выписку из Единого государственного реестра юридических лиц или Единого государственного реестра индивидуальных предпринимателей (для субъектов предпринимательства), для самозанятого - сведений об учете в налоговом органе физического лица в качестве плательщика налога на профессиональный доход;</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ж) справку налогового органа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Федеральной налоговой службой, выданную на дату не ранее чем за 30 календарных дней до даты подачи заявления на получение субсидии (в части касающейся).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Заявитель вправе представить документы, предусмотренные подпунктами "е - ж" настоящего пункта, по собственной инициативе. В случае непредставления указанных документов Отдел экономики запрашивает соответствующую информацию в порядке межведомственного информационного взаимодействия.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2.14. Отдел экономики не несет расходы, связанные с подготовкой и предоставлением документов для участия в Конкурсе.</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Заявитель по своему усмотрению вправе дополнительно представлять иные документы, характеризующие его деятельность (финансовое состояние, подтверждающие отсутствие задолженности и др.), не противоречащие требованиям законодательства Российской Федерации.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2.15. Предъявление дополнительных требований участникам Конкурса, </w:t>
      </w:r>
      <w:proofErr w:type="gramStart"/>
      <w:r w:rsidRPr="00F57202">
        <w:rPr>
          <w:rFonts w:ascii="Times New Roman" w:hAnsi="Times New Roman" w:cs="Times New Roman"/>
          <w:sz w:val="28"/>
          <w:szCs w:val="28"/>
        </w:rPr>
        <w:t>кроме</w:t>
      </w:r>
      <w:proofErr w:type="gramEnd"/>
      <w:r w:rsidRPr="00F57202">
        <w:rPr>
          <w:rFonts w:ascii="Times New Roman" w:hAnsi="Times New Roman" w:cs="Times New Roman"/>
          <w:sz w:val="28"/>
          <w:szCs w:val="28"/>
        </w:rPr>
        <w:t xml:space="preserve"> предусмотренных настоящим Порядком, не допускается.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2.16. Основанием для отклонения заявки является не соответствие требованиям </w:t>
      </w:r>
      <w:hyperlink w:anchor="Par58" w:history="1">
        <w:r w:rsidRPr="00F57202">
          <w:rPr>
            <w:rFonts w:ascii="Times New Roman" w:hAnsi="Times New Roman" w:cs="Times New Roman"/>
            <w:color w:val="0000FF"/>
            <w:sz w:val="28"/>
            <w:szCs w:val="28"/>
          </w:rPr>
          <w:t>пунктов 1.8</w:t>
        </w:r>
      </w:hyperlink>
      <w:r w:rsidRPr="00F57202">
        <w:rPr>
          <w:rFonts w:ascii="Times New Roman" w:hAnsi="Times New Roman" w:cs="Times New Roman"/>
          <w:sz w:val="28"/>
          <w:szCs w:val="28"/>
        </w:rPr>
        <w:t xml:space="preserve">, </w:t>
      </w:r>
      <w:hyperlink w:anchor="Par86" w:history="1">
        <w:r w:rsidRPr="00F57202">
          <w:rPr>
            <w:rFonts w:ascii="Times New Roman" w:hAnsi="Times New Roman" w:cs="Times New Roman"/>
            <w:color w:val="0000FF"/>
            <w:sz w:val="28"/>
            <w:szCs w:val="28"/>
          </w:rPr>
          <w:t>2.10</w:t>
        </w:r>
      </w:hyperlink>
      <w:r w:rsidRPr="00F57202">
        <w:rPr>
          <w:rFonts w:ascii="Times New Roman" w:hAnsi="Times New Roman" w:cs="Times New Roman"/>
          <w:sz w:val="28"/>
          <w:szCs w:val="28"/>
        </w:rPr>
        <w:t xml:space="preserve">, </w:t>
      </w:r>
      <w:hyperlink w:anchor="Par88" w:history="1">
        <w:r w:rsidRPr="00F57202">
          <w:rPr>
            <w:rFonts w:ascii="Times New Roman" w:hAnsi="Times New Roman" w:cs="Times New Roman"/>
            <w:color w:val="0000FF"/>
            <w:sz w:val="28"/>
            <w:szCs w:val="28"/>
          </w:rPr>
          <w:t>2.11</w:t>
        </w:r>
      </w:hyperlink>
      <w:r w:rsidRPr="00F57202">
        <w:rPr>
          <w:rFonts w:ascii="Times New Roman" w:hAnsi="Times New Roman" w:cs="Times New Roman"/>
          <w:sz w:val="28"/>
          <w:szCs w:val="28"/>
        </w:rPr>
        <w:t xml:space="preserve">, </w:t>
      </w:r>
      <w:hyperlink w:anchor="Par104" w:history="1">
        <w:r w:rsidRPr="00F57202">
          <w:rPr>
            <w:rFonts w:ascii="Times New Roman" w:hAnsi="Times New Roman" w:cs="Times New Roman"/>
            <w:color w:val="0000FF"/>
            <w:sz w:val="28"/>
            <w:szCs w:val="28"/>
          </w:rPr>
          <w:t>2.13</w:t>
        </w:r>
      </w:hyperlink>
      <w:r w:rsidRPr="00F57202">
        <w:rPr>
          <w:rFonts w:ascii="Times New Roman" w:hAnsi="Times New Roman" w:cs="Times New Roman"/>
          <w:sz w:val="28"/>
          <w:szCs w:val="28"/>
        </w:rPr>
        <w:t xml:space="preserve"> настоящего Порядка.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2.17. Рассмотрение заявок и подведение итогов Конкурса: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lastRenderedPageBreak/>
        <w:t>2.17.1. На основании поступивших заявок Отдел экономики в течение 5 рабочих дней организует проведение заседания конкурсной комиссии и осуществляет анализ представленных документов.</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2.17.2. Деятельностью конкурсной комиссии руководит председатель. В отсутствие председателя деятельностью конкурсной комиссии руководит заместитель председателя.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2.17.3. Заседания конкурсной комиссии считаются правомочными при присутствии не менее половины от установленного числа членов конкурсной комиссии.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2.17.4. Решения на заседаниях конкурсной комиссии принимаются открытым голосованием большинством голосов присутствующих членов и оформляются протоколом, который подписывают все члены конкурсной комиссии.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В протоколе указывается: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список членов конкурсной комиссии, присутствующих на заседании;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рейтинговый список заявок;</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результаты голосования.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2.17.5. Конкурсная комиссия рассматривает и оценивает заявки в соответствии с балльной </w:t>
      </w:r>
      <w:hyperlink w:anchor="Par521" w:history="1">
        <w:r w:rsidRPr="00F57202">
          <w:rPr>
            <w:rFonts w:ascii="Times New Roman" w:hAnsi="Times New Roman" w:cs="Times New Roman"/>
            <w:color w:val="0000FF"/>
            <w:sz w:val="28"/>
            <w:szCs w:val="28"/>
          </w:rPr>
          <w:t>шкалой</w:t>
        </w:r>
      </w:hyperlink>
      <w:r w:rsidRPr="00F57202">
        <w:rPr>
          <w:rFonts w:ascii="Times New Roman" w:hAnsi="Times New Roman" w:cs="Times New Roman"/>
          <w:sz w:val="28"/>
          <w:szCs w:val="28"/>
        </w:rPr>
        <w:t xml:space="preserve"> показателей конкурсного отбора согласно приложению N 3. При этом формируется рейтинговый список, выстраиваемый по количеству набранных претендентами баллов.</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2.17.6. На основании результатов оценки и сопоставления заявок каждой заявке присваивается порядковый номер по мере уменьшения значения суммы полученных баллов.</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2.17.7. Конкурсная комиссия производит </w:t>
      </w:r>
      <w:hyperlink w:anchor="Par572" w:history="1">
        <w:r w:rsidRPr="00F57202">
          <w:rPr>
            <w:rFonts w:ascii="Times New Roman" w:hAnsi="Times New Roman" w:cs="Times New Roman"/>
            <w:color w:val="0000FF"/>
            <w:sz w:val="28"/>
            <w:szCs w:val="28"/>
          </w:rPr>
          <w:t>расчет</w:t>
        </w:r>
      </w:hyperlink>
      <w:r w:rsidRPr="00F57202">
        <w:rPr>
          <w:rFonts w:ascii="Times New Roman" w:hAnsi="Times New Roman" w:cs="Times New Roman"/>
          <w:sz w:val="28"/>
          <w:szCs w:val="28"/>
        </w:rPr>
        <w:t xml:space="preserve"> размера Субсидии согласно приложению N 4 к Порядку, беря за основу стоимость 1 балла.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Стоимость балла определяется по формуле:</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37"/>
          <w:sz w:val="28"/>
          <w:szCs w:val="28"/>
          <w:lang w:eastAsia="ru-RU"/>
        </w:rPr>
        <w:drawing>
          <wp:inline distT="0" distB="0" distL="0" distR="0">
            <wp:extent cx="4036695" cy="6534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4036695" cy="653415"/>
                    </a:xfrm>
                    <a:prstGeom prst="rect">
                      <a:avLst/>
                    </a:prstGeom>
                    <a:noFill/>
                    <a:ln w="9525">
                      <a:noFill/>
                      <a:miter lim="800000"/>
                      <a:headEnd/>
                      <a:tailEnd/>
                    </a:ln>
                  </pic:spPr>
                </pic:pic>
              </a:graphicData>
            </a:graphic>
          </wp:inline>
        </w:drawing>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P</w:t>
      </w:r>
      <w:r w:rsidRPr="00F57202">
        <w:rPr>
          <w:rFonts w:ascii="Times New Roman" w:hAnsi="Times New Roman" w:cs="Times New Roman"/>
          <w:sz w:val="28"/>
          <w:szCs w:val="28"/>
          <w:vertAlign w:val="subscript"/>
        </w:rPr>
        <w:t>1</w:t>
      </w:r>
      <w:r w:rsidRPr="00F57202">
        <w:rPr>
          <w:rFonts w:ascii="Times New Roman" w:hAnsi="Times New Roman" w:cs="Times New Roman"/>
          <w:sz w:val="28"/>
          <w:szCs w:val="28"/>
        </w:rPr>
        <w:t>, P</w:t>
      </w:r>
      <w:r w:rsidRPr="00F57202">
        <w:rPr>
          <w:rFonts w:ascii="Times New Roman" w:hAnsi="Times New Roman" w:cs="Times New Roman"/>
          <w:sz w:val="28"/>
          <w:szCs w:val="28"/>
          <w:vertAlign w:val="subscript"/>
        </w:rPr>
        <w:t>2</w:t>
      </w:r>
      <w:r w:rsidRPr="00F57202">
        <w:rPr>
          <w:rFonts w:ascii="Times New Roman" w:hAnsi="Times New Roman" w:cs="Times New Roman"/>
          <w:sz w:val="28"/>
          <w:szCs w:val="28"/>
        </w:rPr>
        <w:t>, P</w:t>
      </w:r>
      <w:r w:rsidRPr="00F57202">
        <w:rPr>
          <w:rFonts w:ascii="Times New Roman" w:hAnsi="Times New Roman" w:cs="Times New Roman"/>
          <w:sz w:val="28"/>
          <w:szCs w:val="28"/>
          <w:vertAlign w:val="subscript"/>
        </w:rPr>
        <w:t>n</w:t>
      </w:r>
      <w:r w:rsidRPr="00F57202">
        <w:rPr>
          <w:rFonts w:ascii="Times New Roman" w:hAnsi="Times New Roman" w:cs="Times New Roman"/>
          <w:sz w:val="28"/>
          <w:szCs w:val="28"/>
        </w:rPr>
        <w:t xml:space="preserve"> - количество баллов участников Конкурса.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noProof/>
          <w:position w:val="-14"/>
          <w:sz w:val="28"/>
          <w:szCs w:val="28"/>
          <w:lang w:eastAsia="ru-RU"/>
        </w:rPr>
        <w:lastRenderedPageBreak/>
        <w:drawing>
          <wp:inline distT="0" distB="0" distL="0" distR="0">
            <wp:extent cx="391795" cy="3657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391795" cy="365760"/>
                    </a:xfrm>
                    <a:prstGeom prst="rect">
                      <a:avLst/>
                    </a:prstGeom>
                    <a:noFill/>
                    <a:ln w="9525">
                      <a:noFill/>
                      <a:miter lim="800000"/>
                      <a:headEnd/>
                      <a:tailEnd/>
                    </a:ln>
                  </pic:spPr>
                </pic:pic>
              </a:graphicData>
            </a:graphic>
          </wp:inline>
        </w:drawing>
      </w:r>
      <w:r w:rsidRPr="00F57202">
        <w:rPr>
          <w:rFonts w:ascii="Times New Roman" w:hAnsi="Times New Roman" w:cs="Times New Roman"/>
          <w:sz w:val="28"/>
          <w:szCs w:val="28"/>
        </w:rPr>
        <w:t xml:space="preserve">, </w:t>
      </w:r>
      <w:r>
        <w:rPr>
          <w:rFonts w:ascii="Times New Roman" w:hAnsi="Times New Roman" w:cs="Times New Roman"/>
          <w:noProof/>
          <w:position w:val="-14"/>
          <w:sz w:val="28"/>
          <w:szCs w:val="28"/>
          <w:lang w:eastAsia="ru-RU"/>
        </w:rPr>
        <w:drawing>
          <wp:inline distT="0" distB="0" distL="0" distR="0">
            <wp:extent cx="431165" cy="3657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srcRect/>
                    <a:stretch>
                      <a:fillRect/>
                    </a:stretch>
                  </pic:blipFill>
                  <pic:spPr bwMode="auto">
                    <a:xfrm>
                      <a:off x="0" y="0"/>
                      <a:ext cx="431165" cy="365760"/>
                    </a:xfrm>
                    <a:prstGeom prst="rect">
                      <a:avLst/>
                    </a:prstGeom>
                    <a:noFill/>
                    <a:ln w="9525">
                      <a:noFill/>
                      <a:miter lim="800000"/>
                      <a:headEnd/>
                      <a:tailEnd/>
                    </a:ln>
                  </pic:spPr>
                </pic:pic>
              </a:graphicData>
            </a:graphic>
          </wp:inline>
        </w:drawing>
      </w:r>
      <w:r w:rsidRPr="00F57202">
        <w:rPr>
          <w:rFonts w:ascii="Times New Roman" w:hAnsi="Times New Roman" w:cs="Times New Roman"/>
          <w:sz w:val="28"/>
          <w:szCs w:val="28"/>
        </w:rPr>
        <w:t xml:space="preserve">, </w:t>
      </w:r>
      <w:r>
        <w:rPr>
          <w:rFonts w:ascii="Times New Roman" w:hAnsi="Times New Roman" w:cs="Times New Roman"/>
          <w:noProof/>
          <w:position w:val="-14"/>
          <w:sz w:val="28"/>
          <w:szCs w:val="28"/>
          <w:lang w:eastAsia="ru-RU"/>
        </w:rPr>
        <w:drawing>
          <wp:inline distT="0" distB="0" distL="0" distR="0">
            <wp:extent cx="431165" cy="3657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431165" cy="365760"/>
                    </a:xfrm>
                    <a:prstGeom prst="rect">
                      <a:avLst/>
                    </a:prstGeom>
                    <a:noFill/>
                    <a:ln w="9525">
                      <a:noFill/>
                      <a:miter lim="800000"/>
                      <a:headEnd/>
                      <a:tailEnd/>
                    </a:ln>
                  </pic:spPr>
                </pic:pic>
              </a:graphicData>
            </a:graphic>
          </wp:inline>
        </w:drawing>
      </w:r>
      <w:r w:rsidRPr="00F57202">
        <w:rPr>
          <w:rFonts w:ascii="Times New Roman" w:hAnsi="Times New Roman" w:cs="Times New Roman"/>
          <w:sz w:val="28"/>
          <w:szCs w:val="28"/>
        </w:rPr>
        <w:t xml:space="preserve"> - размер Субсидии участников Конкурса, определяется по формуле:</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noProof/>
          <w:position w:val="-14"/>
          <w:sz w:val="28"/>
          <w:szCs w:val="28"/>
          <w:lang w:eastAsia="ru-RU"/>
        </w:rPr>
        <w:drawing>
          <wp:inline distT="0" distB="0" distL="0" distR="0">
            <wp:extent cx="1332230" cy="3657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srcRect/>
                    <a:stretch>
                      <a:fillRect/>
                    </a:stretch>
                  </pic:blipFill>
                  <pic:spPr bwMode="auto">
                    <a:xfrm>
                      <a:off x="0" y="0"/>
                      <a:ext cx="1332230" cy="365760"/>
                    </a:xfrm>
                    <a:prstGeom prst="rect">
                      <a:avLst/>
                    </a:prstGeom>
                    <a:noFill/>
                    <a:ln w="9525">
                      <a:noFill/>
                      <a:miter lim="800000"/>
                      <a:headEnd/>
                      <a:tailEnd/>
                    </a:ln>
                  </pic:spPr>
                </pic:pic>
              </a:graphicData>
            </a:graphic>
          </wp:inline>
        </w:drawing>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Конкурсная комиссия утверждает размер Субсидии в рассчитанном размере, но не выше заявленного субъектом предпринимательства, самозанятым.</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2.18. Отдел экономики в течение 5 рабочих дней после проведения заседания конкурсной комиссии размещает протокол конкурсной комиссии со списками победителей - получателей Субсидии на официальном сайте Администрации и направляет соответствующее уведомление в адрес претендентов, не выигравших в Конкурсе.</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2.19. В течение 10 рабочих дней со дня размещения протокола конкурсной комиссии Отдел экономики направляет субъекту предпринимательства, самозанятому для подписания проект договора о субсидировании по лизингу (далее - Договор).</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center"/>
        <w:outlineLvl w:val="1"/>
        <w:rPr>
          <w:rFonts w:ascii="Times New Roman" w:hAnsi="Times New Roman" w:cs="Times New Roman"/>
          <w:b/>
          <w:bCs/>
          <w:sz w:val="28"/>
          <w:szCs w:val="28"/>
        </w:rPr>
      </w:pPr>
      <w:r w:rsidRPr="00F57202">
        <w:rPr>
          <w:rFonts w:ascii="Times New Roman" w:hAnsi="Times New Roman" w:cs="Times New Roman"/>
          <w:b/>
          <w:bCs/>
          <w:sz w:val="28"/>
          <w:szCs w:val="28"/>
        </w:rPr>
        <w:t>3. Порядок финансирования</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3.1. Подписанный Договор с получателем Субсидии направляется Отделом экономики распорядителю бюджетных средств Администрации.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3.2. При условии софинансирования из областного бюджета перечисление денежных средств из бюджета муниципального образования город Гороховец осуществляется в течение 30 календарных дней </w:t>
      </w:r>
      <w:proofErr w:type="gramStart"/>
      <w:r w:rsidRPr="00F57202">
        <w:rPr>
          <w:rFonts w:ascii="Times New Roman" w:hAnsi="Times New Roman" w:cs="Times New Roman"/>
          <w:sz w:val="28"/>
          <w:szCs w:val="28"/>
        </w:rPr>
        <w:t>с даты подписания</w:t>
      </w:r>
      <w:proofErr w:type="gramEnd"/>
      <w:r w:rsidRPr="00F57202">
        <w:rPr>
          <w:rFonts w:ascii="Times New Roman" w:hAnsi="Times New Roman" w:cs="Times New Roman"/>
          <w:sz w:val="28"/>
          <w:szCs w:val="28"/>
        </w:rPr>
        <w:t xml:space="preserve"> договора.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Перечисление денежных средств из областного бюджета осуществляется в бюджет муниципального образования город Гороховец в течение 30 календарных дней </w:t>
      </w:r>
      <w:proofErr w:type="gramStart"/>
      <w:r w:rsidRPr="00F57202">
        <w:rPr>
          <w:rFonts w:ascii="Times New Roman" w:hAnsi="Times New Roman" w:cs="Times New Roman"/>
          <w:sz w:val="28"/>
          <w:szCs w:val="28"/>
        </w:rPr>
        <w:t>с даты подписания</w:t>
      </w:r>
      <w:proofErr w:type="gramEnd"/>
      <w:r w:rsidRPr="00F57202">
        <w:rPr>
          <w:rFonts w:ascii="Times New Roman" w:hAnsi="Times New Roman" w:cs="Times New Roman"/>
          <w:sz w:val="28"/>
          <w:szCs w:val="28"/>
        </w:rPr>
        <w:t xml:space="preserve"> договора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3.3. В случае уменьшения Администрации как получателю бюджетных средств ранее доведенных лимитов бюджетных обязательств, приводящих к невозможности предоставления Субсидии в размере, определенном в Договоре, в Договор включаются условия о согласовании новых условий Договора или о расторжении договора при недостижении согласия по новым условиям.</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3.4. Отдел экономики ведет сводные реестры получателей финансовой поддержки по мероприятию Программы.</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lastRenderedPageBreak/>
        <w:t>3.5. Средства Субсидии, направленные на реализацию мероприятия Программы, носят целевой характер и не могут быть использованы на другие цели.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3.6. Субъекту предпринимательства, самозанятому запрещается приобретать иностранную валюту за счет Субсидии,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center"/>
        <w:outlineLvl w:val="1"/>
        <w:rPr>
          <w:rFonts w:ascii="Times New Roman" w:hAnsi="Times New Roman" w:cs="Times New Roman"/>
          <w:b/>
          <w:bCs/>
          <w:sz w:val="28"/>
          <w:szCs w:val="28"/>
        </w:rPr>
      </w:pPr>
      <w:r w:rsidRPr="00F57202">
        <w:rPr>
          <w:rFonts w:ascii="Times New Roman" w:hAnsi="Times New Roman" w:cs="Times New Roman"/>
          <w:b/>
          <w:bCs/>
          <w:sz w:val="28"/>
          <w:szCs w:val="28"/>
        </w:rPr>
        <w:t>4. Требования к отчетности</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4.1. Получатель Субсидии обязуется: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4.1.1. Реализовать проект на территории города Гороховца согласно заявке.</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4.1.2. До 01 января года, следующего за годом представления поддержки, представить </w:t>
      </w:r>
      <w:hyperlink w:anchor="Par611" w:history="1">
        <w:r w:rsidRPr="00F57202">
          <w:rPr>
            <w:rFonts w:ascii="Times New Roman" w:hAnsi="Times New Roman" w:cs="Times New Roman"/>
            <w:color w:val="0000FF"/>
            <w:sz w:val="28"/>
            <w:szCs w:val="28"/>
          </w:rPr>
          <w:t>анкету</w:t>
        </w:r>
      </w:hyperlink>
      <w:r w:rsidRPr="00F57202">
        <w:rPr>
          <w:rFonts w:ascii="Times New Roman" w:hAnsi="Times New Roman" w:cs="Times New Roman"/>
          <w:sz w:val="28"/>
          <w:szCs w:val="28"/>
        </w:rPr>
        <w:t xml:space="preserve"> получателя поддержки с показателями деятельности за год получения поддержки согласно приложению N 5 к Порядку.</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center"/>
        <w:outlineLvl w:val="1"/>
        <w:rPr>
          <w:rFonts w:ascii="Times New Roman" w:hAnsi="Times New Roman" w:cs="Times New Roman"/>
          <w:b/>
          <w:bCs/>
          <w:sz w:val="28"/>
          <w:szCs w:val="28"/>
        </w:rPr>
      </w:pPr>
      <w:r w:rsidRPr="00F57202">
        <w:rPr>
          <w:rFonts w:ascii="Times New Roman" w:hAnsi="Times New Roman" w:cs="Times New Roman"/>
          <w:b/>
          <w:bCs/>
          <w:sz w:val="28"/>
          <w:szCs w:val="28"/>
        </w:rPr>
        <w:t xml:space="preserve">5. Требования об осуществлении </w:t>
      </w:r>
      <w:proofErr w:type="gramStart"/>
      <w:r w:rsidRPr="00F57202">
        <w:rPr>
          <w:rFonts w:ascii="Times New Roman" w:hAnsi="Times New Roman" w:cs="Times New Roman"/>
          <w:b/>
          <w:bCs/>
          <w:sz w:val="28"/>
          <w:szCs w:val="28"/>
        </w:rPr>
        <w:t>контроля за</w:t>
      </w:r>
      <w:proofErr w:type="gramEnd"/>
      <w:r w:rsidRPr="00F57202">
        <w:rPr>
          <w:rFonts w:ascii="Times New Roman" w:hAnsi="Times New Roman" w:cs="Times New Roman"/>
          <w:b/>
          <w:bCs/>
          <w:sz w:val="28"/>
          <w:szCs w:val="28"/>
        </w:rPr>
        <w:t xml:space="preserve"> соблюдением</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условий, целей и порядка предоставления Субсидии</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и ответственности за их нарушение</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xml:space="preserve">5.1. </w:t>
      </w:r>
      <w:proofErr w:type="gramStart"/>
      <w:r w:rsidRPr="00F57202">
        <w:rPr>
          <w:rFonts w:ascii="Times New Roman" w:hAnsi="Times New Roman" w:cs="Times New Roman"/>
          <w:sz w:val="28"/>
          <w:szCs w:val="28"/>
        </w:rPr>
        <w:t>Контроль за</w:t>
      </w:r>
      <w:proofErr w:type="gramEnd"/>
      <w:r w:rsidRPr="00F57202">
        <w:rPr>
          <w:rFonts w:ascii="Times New Roman" w:hAnsi="Times New Roman" w:cs="Times New Roman"/>
          <w:sz w:val="28"/>
          <w:szCs w:val="28"/>
        </w:rPr>
        <w:t xml:space="preserve"> целевым использованием Субсидии осуществляет Отдел экономики. Выездная проверка осуществляется ежегодно в течение 3 лет с момента получения Субсидии с фотофиксацией и составлением акта проверки наличия оборудования.</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5.2. В случае выявления факта нарушения условий, установленных при предоставлении Субсидии, ее нецелевого использования Отделом экономики в течение 14 календарных дней с момента обнаружения нарушений проводится проверка с участием в ней представителя получателя Субсидии, по результатам которой составляется акт, фиксирующий наличие со стороны получателя Субсидии выявленных нарушений.</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5.3. В течение 14 календарных дней с момента подписания акта, указанного в пункте 5.2 настоящего Порядка, Отдел экономики направляет получателю Субсидии требование о возврате предоставленной Субсидии.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5.4. Субъект предпринимательства, самозанятый обязан возвратить Субсидию в полном объеме в случае выявления фактов:</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представления субъектом предпринимательства, самозанятым ложных сведений;</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lastRenderedPageBreak/>
        <w:t xml:space="preserve">- расторжения договора лизинга оборудования или возврата первого взноса в течение трех лет </w:t>
      </w:r>
      <w:proofErr w:type="gramStart"/>
      <w:r w:rsidRPr="00F57202">
        <w:rPr>
          <w:rFonts w:ascii="Times New Roman" w:hAnsi="Times New Roman" w:cs="Times New Roman"/>
          <w:sz w:val="28"/>
          <w:szCs w:val="28"/>
        </w:rPr>
        <w:t>с даты заключения</w:t>
      </w:r>
      <w:proofErr w:type="gramEnd"/>
      <w:r w:rsidRPr="00F57202">
        <w:rPr>
          <w:rFonts w:ascii="Times New Roman" w:hAnsi="Times New Roman" w:cs="Times New Roman"/>
          <w:sz w:val="28"/>
          <w:szCs w:val="28"/>
        </w:rPr>
        <w:t xml:space="preserve"> договора о предоставлении субсидии на уплату первого взноса (аванса);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 перепродажи, сдачи в аренду, а также переуступки права собственности (перенаем) на оборудование, приобретенное в лизинг, в отношении которого возмещена часть затрат по уплате первого взноса при заключении договора лизинга, в течение трех лет с даты заключения договора о предоставлении субсидии на уплату первого взноса (аванса).</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5.5. Возврат осуществляется получателем Субсидии путем перечисления денежных средств на лицевой счет Администрации в течение 30 календарных дней с момента получения требования о возврате предоставленной Субсидии.</w:t>
      </w:r>
    </w:p>
    <w:p w:rsidR="00F57202" w:rsidRPr="00F57202" w:rsidRDefault="00F57202" w:rsidP="00F57202">
      <w:pPr>
        <w:autoSpaceDE w:val="0"/>
        <w:autoSpaceDN w:val="0"/>
        <w:adjustRightInd w:val="0"/>
        <w:spacing w:before="280" w:after="0" w:line="240" w:lineRule="auto"/>
        <w:ind w:firstLine="540"/>
        <w:jc w:val="both"/>
        <w:rPr>
          <w:rFonts w:ascii="Times New Roman" w:hAnsi="Times New Roman" w:cs="Times New Roman"/>
          <w:sz w:val="28"/>
          <w:szCs w:val="28"/>
        </w:rPr>
      </w:pPr>
      <w:r w:rsidRPr="00F57202">
        <w:rPr>
          <w:rFonts w:ascii="Times New Roman" w:hAnsi="Times New Roman" w:cs="Times New Roman"/>
          <w:sz w:val="28"/>
          <w:szCs w:val="28"/>
        </w:rPr>
        <w:t>5.6. В случае отказа от добровольного возврата либо невозвращения в установленный настоящим Порядком срок, средства предоставленных Субсидий взыскиваются в судебном порядке в соответствии с действующим законодательством.</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r w:rsidRPr="00F57202">
        <w:rPr>
          <w:rFonts w:ascii="Times New Roman" w:hAnsi="Times New Roman" w:cs="Times New Roman"/>
          <w:sz w:val="28"/>
          <w:szCs w:val="28"/>
        </w:rPr>
        <w:lastRenderedPageBreak/>
        <w:t>Приложение N 1</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к Порядку</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340"/>
        <w:gridCol w:w="340"/>
        <w:gridCol w:w="707"/>
        <w:gridCol w:w="782"/>
        <w:gridCol w:w="388"/>
        <w:gridCol w:w="453"/>
        <w:gridCol w:w="340"/>
        <w:gridCol w:w="908"/>
        <w:gridCol w:w="854"/>
        <w:gridCol w:w="563"/>
        <w:gridCol w:w="907"/>
        <w:gridCol w:w="397"/>
        <w:gridCol w:w="680"/>
        <w:gridCol w:w="1361"/>
      </w:tblGrid>
      <w:tr w:rsidR="00F57202" w:rsidRPr="00F57202">
        <w:tc>
          <w:tcPr>
            <w:tcW w:w="9020" w:type="dxa"/>
            <w:gridSpan w:val="14"/>
          </w:tcPr>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В конкурсную комиссию</w:t>
            </w: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bookmarkStart w:id="5" w:name="Par180"/>
            <w:bookmarkEnd w:id="5"/>
            <w:r w:rsidRPr="00F57202">
              <w:rPr>
                <w:rFonts w:ascii="Times New Roman" w:hAnsi="Times New Roman" w:cs="Times New Roman"/>
                <w:sz w:val="28"/>
                <w:szCs w:val="28"/>
              </w:rPr>
              <w:t>ЗАЯВЛЕНИЕ</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на получение субсидии</w:t>
            </w: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Прошу Вас рассмотреть вопрос о предоставлении субсидии</w:t>
            </w:r>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proofErr w:type="gramStart"/>
            <w:r w:rsidRPr="00F57202">
              <w:rPr>
                <w:rFonts w:ascii="Times New Roman" w:hAnsi="Times New Roman" w:cs="Times New Roman"/>
                <w:sz w:val="28"/>
                <w:szCs w:val="28"/>
              </w:rPr>
              <w:t>(полное наименование юридического лица, Ф.И.О. индивидуального предпринимателя,</w:t>
            </w:r>
            <w:proofErr w:type="gramEnd"/>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proofErr w:type="gramStart"/>
            <w:r w:rsidRPr="00F57202">
              <w:rPr>
                <w:rFonts w:ascii="Times New Roman" w:hAnsi="Times New Roman" w:cs="Times New Roman"/>
                <w:sz w:val="28"/>
                <w:szCs w:val="28"/>
              </w:rPr>
              <w:t>Ф.И.О. физического лица, применяющего специальный налоговый режим "Налог на профессиональный доход")</w:t>
            </w:r>
            <w:proofErr w:type="gramEnd"/>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(адрес местонахождения)</w:t>
            </w:r>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 xml:space="preserve">(вид деятельности по </w:t>
            </w:r>
            <w:hyperlink r:id="rId36" w:history="1">
              <w:r w:rsidRPr="00F57202">
                <w:rPr>
                  <w:rFonts w:ascii="Times New Roman" w:hAnsi="Times New Roman" w:cs="Times New Roman"/>
                  <w:color w:val="0000FF"/>
                  <w:sz w:val="28"/>
                  <w:szCs w:val="28"/>
                </w:rPr>
                <w:t>ОКВЭД</w:t>
              </w:r>
            </w:hyperlink>
            <w:r w:rsidRPr="00F57202">
              <w:rPr>
                <w:rFonts w:ascii="Times New Roman" w:hAnsi="Times New Roman" w:cs="Times New Roman"/>
                <w:sz w:val="28"/>
                <w:szCs w:val="28"/>
              </w:rPr>
              <w:t>)</w:t>
            </w: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в целях возмещения затрат:</w:t>
            </w:r>
          </w:p>
        </w:tc>
      </w:tr>
      <w:tr w:rsidR="00F57202" w:rsidRPr="00F57202">
        <w:tc>
          <w:tcPr>
            <w:tcW w:w="9020" w:type="dxa"/>
            <w:gridSpan w:val="14"/>
            <w:tcBorders>
              <w:top w:val="single" w:sz="4" w:space="0" w:color="auto"/>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(наименование приобретенного оборудования)</w:t>
            </w:r>
          </w:p>
        </w:tc>
      </w:tr>
      <w:tr w:rsidR="00F57202" w:rsidRPr="00F57202">
        <w:tc>
          <w:tcPr>
            <w:tcW w:w="1387" w:type="dxa"/>
            <w:gridSpan w:val="3"/>
          </w:tcPr>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r w:rsidRPr="00F57202">
              <w:rPr>
                <w:rFonts w:ascii="Times New Roman" w:hAnsi="Times New Roman" w:cs="Times New Roman"/>
                <w:sz w:val="28"/>
                <w:szCs w:val="28"/>
              </w:rPr>
              <w:t>в сумме</w:t>
            </w:r>
          </w:p>
        </w:tc>
        <w:tc>
          <w:tcPr>
            <w:tcW w:w="7633" w:type="dxa"/>
            <w:gridSpan w:val="11"/>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1387" w:type="dxa"/>
            <w:gridSpan w:val="3"/>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7633" w:type="dxa"/>
            <w:gridSpan w:val="11"/>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(цифрами и прописью)</w:t>
            </w:r>
          </w:p>
        </w:tc>
      </w:tr>
      <w:tr w:rsidR="00F57202" w:rsidRPr="00F57202">
        <w:tc>
          <w:tcPr>
            <w:tcW w:w="2169" w:type="dxa"/>
            <w:gridSpan w:val="4"/>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Цель проекта</w:t>
            </w:r>
          </w:p>
        </w:tc>
        <w:tc>
          <w:tcPr>
            <w:tcW w:w="6851" w:type="dxa"/>
            <w:gridSpan w:val="10"/>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Информация о произведенных затратах:</w:t>
            </w:r>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2169" w:type="dxa"/>
            <w:gridSpan w:val="4"/>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Наименование лизинговой организации</w:t>
            </w:r>
          </w:p>
        </w:tc>
        <w:tc>
          <w:tcPr>
            <w:tcW w:w="2089" w:type="dxa"/>
            <w:gridSpan w:val="4"/>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Номер и дата договора лизинга</w:t>
            </w:r>
          </w:p>
        </w:tc>
        <w:tc>
          <w:tcPr>
            <w:tcW w:w="1417"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Срок договора</w:t>
            </w:r>
          </w:p>
        </w:tc>
        <w:tc>
          <w:tcPr>
            <w:tcW w:w="130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Сумма по договору, тыс. руб.</w:t>
            </w: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Фактически произведенные затраты по уплате первого взноса (аванса) и (или) лизинговых платежей, тыс. руб.</w:t>
            </w:r>
          </w:p>
        </w:tc>
      </w:tr>
      <w:tr w:rsidR="00F57202" w:rsidRPr="00F57202">
        <w:tc>
          <w:tcPr>
            <w:tcW w:w="2169" w:type="dxa"/>
            <w:gridSpan w:val="4"/>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89" w:type="dxa"/>
            <w:gridSpan w:val="4"/>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417"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30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2169" w:type="dxa"/>
            <w:gridSpan w:val="4"/>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89" w:type="dxa"/>
            <w:gridSpan w:val="4"/>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417"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30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Учредители (в части касающейся)</w:t>
            </w:r>
          </w:p>
        </w:tc>
      </w:tr>
      <w:tr w:rsidR="00F57202" w:rsidRPr="00F57202">
        <w:tc>
          <w:tcPr>
            <w:tcW w:w="5112" w:type="dxa"/>
            <w:gridSpan w:val="9"/>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Полное Ф.И.О. физического лица/ наименование юридического лица</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ИНН</w:t>
            </w: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Доля, %</w:t>
            </w:r>
          </w:p>
        </w:tc>
      </w:tr>
      <w:tr w:rsidR="00F57202" w:rsidRPr="00F57202">
        <w:tc>
          <w:tcPr>
            <w:tcW w:w="5112" w:type="dxa"/>
            <w:gridSpan w:val="9"/>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5112" w:type="dxa"/>
            <w:gridSpan w:val="9"/>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5112" w:type="dxa"/>
            <w:gridSpan w:val="9"/>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Основные финансово-экономические показатели субъекта малого и среднего предпринимательства: физического лица, применяющего специальный налоговый режим "Налог на профессиональный доход" (в части касающейся)</w:t>
            </w:r>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lastRenderedPageBreak/>
              <w:t xml:space="preserve">N </w:t>
            </w:r>
            <w:proofErr w:type="gramStart"/>
            <w:r w:rsidRPr="00F57202">
              <w:rPr>
                <w:rFonts w:ascii="Times New Roman" w:hAnsi="Times New Roman" w:cs="Times New Roman"/>
                <w:sz w:val="28"/>
                <w:szCs w:val="28"/>
              </w:rPr>
              <w:t>п</w:t>
            </w:r>
            <w:proofErr w:type="gramEnd"/>
            <w:r w:rsidRPr="00F57202">
              <w:rPr>
                <w:rFonts w:ascii="Times New Roman" w:hAnsi="Times New Roman" w:cs="Times New Roman"/>
                <w:sz w:val="28"/>
                <w:szCs w:val="28"/>
              </w:rPr>
              <w:t>/п</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Наименование показателя</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Значение показателя за предшествующий год</w:t>
            </w: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Значение показателя в текущем году на момент подачи заявки</w:t>
            </w: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4</w:t>
            </w: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Доход, полученный от осуществления предпринимательской деятельности, тыс. руб.</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Произведено товаров собственного производства (выполнено работ и услуг собственными силами), тыс. руб.</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Среднесписочная численность работников, чел.:</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4.</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Количество вновь созданных рабочих мест, ед.</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5.</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Среднемесячная начисленная заработная плата на одного работника, тыс. руб.</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6.</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Объем налогов, сборов, взносов, уплаченных в бюджеты всех уровней, тыс. руб.:</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7.</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Инвестиции в основные средства, тыс. руб.</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80"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8.</w:t>
            </w:r>
          </w:p>
        </w:tc>
        <w:tc>
          <w:tcPr>
            <w:tcW w:w="4432" w:type="dxa"/>
            <w:gridSpan w:val="7"/>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Привлеченные средства (заемные, кредитные, лизинговые), тыс. руб.</w:t>
            </w:r>
          </w:p>
        </w:tc>
        <w:tc>
          <w:tcPr>
            <w:tcW w:w="1867"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204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Настоящим подтверждаю, что на дату подачи заявки на Конкурс</w:t>
            </w:r>
          </w:p>
        </w:tc>
      </w:tr>
      <w:tr w:rsidR="00F57202" w:rsidRPr="00F57202">
        <w:tc>
          <w:tcPr>
            <w:tcW w:w="9020"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proofErr w:type="gramStart"/>
            <w:r w:rsidRPr="00F57202">
              <w:rPr>
                <w:rFonts w:ascii="Times New Roman" w:hAnsi="Times New Roman" w:cs="Times New Roman"/>
                <w:sz w:val="28"/>
                <w:szCs w:val="28"/>
              </w:rPr>
              <w:t>(полное наименование субъекта предпринимательства, Ф.И.О. индивидуального предпринимателя,</w:t>
            </w:r>
            <w:proofErr w:type="gramEnd"/>
          </w:p>
        </w:tc>
      </w:tr>
      <w:tr w:rsidR="00F57202" w:rsidRPr="00F57202">
        <w:tc>
          <w:tcPr>
            <w:tcW w:w="9020" w:type="dxa"/>
            <w:gridSpan w:val="14"/>
            <w:tcBorders>
              <w:bottom w:val="single" w:sz="4" w:space="0" w:color="auto"/>
            </w:tcBorders>
            <w:vAlign w:val="bottom"/>
          </w:tcPr>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w:t>
            </w:r>
          </w:p>
        </w:tc>
      </w:tr>
      <w:tr w:rsidR="00F57202" w:rsidRPr="00F57202">
        <w:tc>
          <w:tcPr>
            <w:tcW w:w="9020" w:type="dxa"/>
            <w:gridSpan w:val="14"/>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proofErr w:type="gramStart"/>
            <w:r w:rsidRPr="00F57202">
              <w:rPr>
                <w:rFonts w:ascii="Times New Roman" w:hAnsi="Times New Roman" w:cs="Times New Roman"/>
                <w:sz w:val="28"/>
                <w:szCs w:val="28"/>
              </w:rPr>
              <w:t>Ф.И.О. физического лица, применяющего специальный налоговый режим "Налог на профессиональный доход")</w:t>
            </w:r>
            <w:proofErr w:type="gramEnd"/>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lastRenderedPageBreak/>
              <w:t>- не осуществляет деятельность, связанную с производством и (или) реализацией подакцизных товаров, а также добычей и (или) реализацией полезных ископаемых, за исключением общераспространенных полезных ископаемых;</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 не находится в стадии реорганизации, ликвидации или банкротства в соответствии с законодательством Российской Федерации;</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 не является участником соглашений о разделе продукции;</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 xml:space="preserve">- деятельность не приостановлена в порядке, предусмотренном </w:t>
            </w:r>
            <w:hyperlink r:id="rId37" w:history="1">
              <w:r w:rsidRPr="00F57202">
                <w:rPr>
                  <w:rFonts w:ascii="Times New Roman" w:hAnsi="Times New Roman" w:cs="Times New Roman"/>
                  <w:color w:val="0000FF"/>
                  <w:sz w:val="28"/>
                  <w:szCs w:val="28"/>
                </w:rPr>
                <w:t>Кодексом</w:t>
              </w:r>
            </w:hyperlink>
            <w:r w:rsidRPr="00F57202">
              <w:rPr>
                <w:rFonts w:ascii="Times New Roman" w:hAnsi="Times New Roman" w:cs="Times New Roman"/>
                <w:sz w:val="28"/>
                <w:szCs w:val="28"/>
              </w:rPr>
              <w:t xml:space="preserve"> Российской Федерации об административных правонарушениях;</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 не осуществляет предпринимательскую деятельность в сфере игорного бизнеса;</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 в отношении которого ранее не было принято решение об оказании аналогичной поддержки, т.е. за счет которой субсидируются одни и те же затраты, и сроки ее оказания не истекли;</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 xml:space="preserve">- </w:t>
            </w:r>
            <w:proofErr w:type="gramStart"/>
            <w:r w:rsidRPr="00F57202">
              <w:rPr>
                <w:rFonts w:ascii="Times New Roman" w:hAnsi="Times New Roman" w:cs="Times New Roman"/>
                <w:sz w:val="28"/>
                <w:szCs w:val="28"/>
              </w:rPr>
              <w:t>осведомлен</w:t>
            </w:r>
            <w:proofErr w:type="gramEnd"/>
            <w:r w:rsidRPr="00F57202">
              <w:rPr>
                <w:rFonts w:ascii="Times New Roman" w:hAnsi="Times New Roman" w:cs="Times New Roman"/>
                <w:sz w:val="28"/>
                <w:szCs w:val="28"/>
              </w:rPr>
              <w:t xml:space="preserve"> (осведомлена) об ответственности за достоверность и подлинность представленных в конкурсную комиссию документов и сведений в соответствии с законодательством Российской Федерации, и даю письменное согласие на обработку персональных данных в целях получения Субсидии.</w:t>
            </w:r>
          </w:p>
        </w:tc>
      </w:tr>
      <w:tr w:rsidR="00F57202" w:rsidRPr="00F57202">
        <w:tc>
          <w:tcPr>
            <w:tcW w:w="6582" w:type="dxa"/>
            <w:gridSpan w:val="11"/>
          </w:tcPr>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 xml:space="preserve">К настоящему заявлению прилагаются документы </w:t>
            </w:r>
            <w:proofErr w:type="gramStart"/>
            <w:r w:rsidRPr="00F57202">
              <w:rPr>
                <w:rFonts w:ascii="Times New Roman" w:hAnsi="Times New Roman" w:cs="Times New Roman"/>
                <w:sz w:val="28"/>
                <w:szCs w:val="28"/>
              </w:rPr>
              <w:t>на</w:t>
            </w:r>
            <w:proofErr w:type="gramEnd"/>
          </w:p>
        </w:tc>
        <w:tc>
          <w:tcPr>
            <w:tcW w:w="1077" w:type="dxa"/>
            <w:gridSpan w:val="2"/>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361" w:type="dxa"/>
          </w:tcPr>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roofErr w:type="gramStart"/>
            <w:r w:rsidRPr="00F57202">
              <w:rPr>
                <w:rFonts w:ascii="Times New Roman" w:hAnsi="Times New Roman" w:cs="Times New Roman"/>
                <w:sz w:val="28"/>
                <w:szCs w:val="28"/>
              </w:rPr>
              <w:t>листах</w:t>
            </w:r>
            <w:proofErr w:type="gramEnd"/>
            <w:r w:rsidRPr="00F57202">
              <w:rPr>
                <w:rFonts w:ascii="Times New Roman" w:hAnsi="Times New Roman" w:cs="Times New Roman"/>
                <w:sz w:val="28"/>
                <w:szCs w:val="28"/>
              </w:rPr>
              <w:t>.</w:t>
            </w: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r w:rsidRPr="00F57202">
              <w:rPr>
                <w:rFonts w:ascii="Times New Roman" w:hAnsi="Times New Roman" w:cs="Times New Roman"/>
                <w:sz w:val="28"/>
                <w:szCs w:val="28"/>
              </w:rPr>
              <w:t>Руководитель организации/</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r w:rsidRPr="00F57202">
              <w:rPr>
                <w:rFonts w:ascii="Times New Roman" w:hAnsi="Times New Roman" w:cs="Times New Roman"/>
                <w:sz w:val="28"/>
                <w:szCs w:val="28"/>
              </w:rPr>
              <w:t>индивидуальный предприниматель/</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r w:rsidRPr="00F57202">
              <w:rPr>
                <w:rFonts w:ascii="Times New Roman" w:hAnsi="Times New Roman" w:cs="Times New Roman"/>
                <w:sz w:val="28"/>
                <w:szCs w:val="28"/>
              </w:rPr>
              <w:t>физическое лицо, применяющее</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r w:rsidRPr="00F57202">
              <w:rPr>
                <w:rFonts w:ascii="Times New Roman" w:hAnsi="Times New Roman" w:cs="Times New Roman"/>
                <w:sz w:val="28"/>
                <w:szCs w:val="28"/>
              </w:rPr>
              <w:t>специальный налоговый режим "Налог на профессиональный доход"</w:t>
            </w:r>
          </w:p>
        </w:tc>
      </w:tr>
      <w:tr w:rsidR="00F57202" w:rsidRPr="00F57202">
        <w:tc>
          <w:tcPr>
            <w:tcW w:w="3010" w:type="dxa"/>
            <w:gridSpan w:val="6"/>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40"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762" w:type="dxa"/>
            <w:gridSpan w:val="2"/>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08" w:type="dxa"/>
            <w:gridSpan w:val="5"/>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010" w:type="dxa"/>
            <w:gridSpan w:val="6"/>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(должность)</w:t>
            </w:r>
          </w:p>
        </w:tc>
        <w:tc>
          <w:tcPr>
            <w:tcW w:w="340"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762" w:type="dxa"/>
            <w:gridSpan w:val="2"/>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(подпись)</w:t>
            </w:r>
          </w:p>
        </w:tc>
        <w:tc>
          <w:tcPr>
            <w:tcW w:w="3908" w:type="dxa"/>
            <w:gridSpan w:val="5"/>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(расшифровка подписи)</w:t>
            </w: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40" w:type="dxa"/>
          </w:tcPr>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w:t>
            </w:r>
          </w:p>
        </w:tc>
        <w:tc>
          <w:tcPr>
            <w:tcW w:w="340" w:type="dxa"/>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707"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w:t>
            </w:r>
          </w:p>
        </w:tc>
        <w:tc>
          <w:tcPr>
            <w:tcW w:w="1170" w:type="dxa"/>
            <w:gridSpan w:val="2"/>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453" w:type="dxa"/>
          </w:tcPr>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20</w:t>
            </w:r>
          </w:p>
        </w:tc>
        <w:tc>
          <w:tcPr>
            <w:tcW w:w="340" w:type="dxa"/>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908"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roofErr w:type="gramStart"/>
            <w:r w:rsidRPr="00F57202">
              <w:rPr>
                <w:rFonts w:ascii="Times New Roman" w:hAnsi="Times New Roman" w:cs="Times New Roman"/>
                <w:sz w:val="28"/>
                <w:szCs w:val="28"/>
              </w:rPr>
              <w:t>г</w:t>
            </w:r>
            <w:proofErr w:type="gramEnd"/>
            <w:r w:rsidRPr="00F57202">
              <w:rPr>
                <w:rFonts w:ascii="Times New Roman" w:hAnsi="Times New Roman" w:cs="Times New Roman"/>
                <w:sz w:val="28"/>
                <w:szCs w:val="28"/>
              </w:rPr>
              <w:t>.</w:t>
            </w:r>
          </w:p>
        </w:tc>
        <w:tc>
          <w:tcPr>
            <w:tcW w:w="4762" w:type="dxa"/>
            <w:gridSpan w:val="6"/>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20" w:type="dxa"/>
            <w:gridSpan w:val="14"/>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М.П.</w:t>
            </w:r>
          </w:p>
        </w:tc>
      </w:tr>
    </w:tbl>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r w:rsidRPr="00F57202">
        <w:rPr>
          <w:rFonts w:ascii="Times New Roman" w:hAnsi="Times New Roman" w:cs="Times New Roman"/>
          <w:sz w:val="28"/>
          <w:szCs w:val="28"/>
        </w:rPr>
        <w:lastRenderedPageBreak/>
        <w:t>Приложение N 2</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к Порядку</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623"/>
        <w:gridCol w:w="3231"/>
        <w:gridCol w:w="396"/>
        <w:gridCol w:w="396"/>
        <w:gridCol w:w="396"/>
        <w:gridCol w:w="396"/>
        <w:gridCol w:w="396"/>
        <w:gridCol w:w="396"/>
        <w:gridCol w:w="396"/>
        <w:gridCol w:w="396"/>
        <w:gridCol w:w="396"/>
        <w:gridCol w:w="546"/>
        <w:gridCol w:w="546"/>
        <w:gridCol w:w="548"/>
      </w:tblGrid>
      <w:tr w:rsidR="00F57202" w:rsidRPr="00F57202">
        <w:tc>
          <w:tcPr>
            <w:tcW w:w="9058" w:type="dxa"/>
            <w:gridSpan w:val="14"/>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bookmarkStart w:id="6" w:name="Par332"/>
            <w:bookmarkEnd w:id="6"/>
            <w:r w:rsidRPr="00F57202">
              <w:rPr>
                <w:rFonts w:ascii="Times New Roman" w:hAnsi="Times New Roman" w:cs="Times New Roman"/>
                <w:sz w:val="28"/>
                <w:szCs w:val="28"/>
              </w:rPr>
              <w:t>Технико-экономическое обоснование проекта</w:t>
            </w:r>
          </w:p>
        </w:tc>
      </w:tr>
      <w:tr w:rsidR="00F57202" w:rsidRPr="00F57202">
        <w:tc>
          <w:tcPr>
            <w:tcW w:w="9058" w:type="dxa"/>
            <w:gridSpan w:val="14"/>
          </w:tcPr>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1. Общая информация о субъекте предпринимательства.</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1.1. Основные виды деятельности.</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1.2. Виды и описание производимой продукции (работ, услуг).</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2. Описание проекта, реализуемого с помощью приобретенных основных средств.</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2.1. Направление деятельности.</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2.2. Адрес реализации проекта и условия осуществления деятельности (договор аренды, собственность и т.д.).</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2.3. Описание приобретаемых основных средств.</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2.4. Текущее состояние проекта.</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2.5. Анализ влияния приобретенного оборудования на результаты работы организации (расширение ассортимента, создание новых рабочих мест, увеличение объемов реализации, улучшение условий труда, качественных характеристик выпускаемой продукции и т.д.).</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3. Маркетинг-план.</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3.1. Потенциальные потребители продукции (товаров, услуг);</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3.2. Каналы сбыта продукции;</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3.3. География сбыта продукции (микрорайон, город, страна и т.д.);</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3.4. Конкурентные преимущества и недостатки продукции;</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3.5. Уровень спроса на продукцию (в т.ч. прогнозируемый);</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3.6. Планируемый способ стимулирования сбыта продукции (товаров, услуг);</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3.7. Возможные риски при реализации проекта.</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4. Производственный план.</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4.1. Этапы создания продукции (оказания услуг).</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4.2. Планируемые к использованию сырье, товары и материалы, источники их получения.</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4.3. Персонал: фактическая и планируемая численность работников на период реализации проекта с указанием должностей (профессий) и заработной платы.</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5. Календарный план:</w:t>
            </w:r>
          </w:p>
        </w:tc>
      </w:tr>
      <w:tr w:rsidR="00F57202" w:rsidRPr="00F57202">
        <w:tc>
          <w:tcPr>
            <w:tcW w:w="9058"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23"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N</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proofErr w:type="gramStart"/>
            <w:r w:rsidRPr="00F57202">
              <w:rPr>
                <w:rFonts w:ascii="Times New Roman" w:hAnsi="Times New Roman" w:cs="Times New Roman"/>
                <w:sz w:val="28"/>
                <w:szCs w:val="28"/>
              </w:rPr>
              <w:t>п</w:t>
            </w:r>
            <w:proofErr w:type="gramEnd"/>
            <w:r w:rsidRPr="00F57202">
              <w:rPr>
                <w:rFonts w:ascii="Times New Roman" w:hAnsi="Times New Roman" w:cs="Times New Roman"/>
                <w:sz w:val="28"/>
                <w:szCs w:val="28"/>
              </w:rPr>
              <w:t>/п</w:t>
            </w:r>
          </w:p>
        </w:tc>
        <w:tc>
          <w:tcPr>
            <w:tcW w:w="4023"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Наименование этапа проекта</w:t>
            </w:r>
          </w:p>
        </w:tc>
        <w:tc>
          <w:tcPr>
            <w:tcW w:w="1188"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Дата начала</w:t>
            </w:r>
          </w:p>
        </w:tc>
        <w:tc>
          <w:tcPr>
            <w:tcW w:w="1584" w:type="dxa"/>
            <w:gridSpan w:val="4"/>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Дата окончания</w:t>
            </w:r>
          </w:p>
        </w:tc>
        <w:tc>
          <w:tcPr>
            <w:tcW w:w="1640"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Стоимость этапа</w:t>
            </w:r>
          </w:p>
        </w:tc>
      </w:tr>
      <w:tr w:rsidR="00F57202" w:rsidRPr="00F57202">
        <w:tc>
          <w:tcPr>
            <w:tcW w:w="623"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c>
          <w:tcPr>
            <w:tcW w:w="4023"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188"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584" w:type="dxa"/>
            <w:gridSpan w:val="4"/>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640"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623"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4023"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188"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584" w:type="dxa"/>
            <w:gridSpan w:val="4"/>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640"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7418" w:type="dxa"/>
            <w:gridSpan w:val="11"/>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lastRenderedPageBreak/>
              <w:t>Дата достижения полной производственной мощности</w:t>
            </w:r>
          </w:p>
        </w:tc>
        <w:tc>
          <w:tcPr>
            <w:tcW w:w="1640"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7418" w:type="dxa"/>
            <w:gridSpan w:val="11"/>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640" w:type="dxa"/>
            <w:gridSpan w:val="3"/>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58" w:type="dxa"/>
            <w:gridSpan w:val="14"/>
            <w:tcBorders>
              <w:top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58" w:type="dxa"/>
            <w:gridSpan w:val="14"/>
          </w:tcPr>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6. Финансовый план с указанием видов и размеров налоговых отчислений.</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6.1. Общая стоимость проекта и источники его финансирования.</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6.2. Текущие финансовые обязательства (банковский кредит, лизинг).</w:t>
            </w:r>
          </w:p>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6.3. Финансовый прогноз:</w:t>
            </w:r>
          </w:p>
        </w:tc>
      </w:tr>
      <w:tr w:rsidR="00F57202" w:rsidRPr="00F57202">
        <w:tc>
          <w:tcPr>
            <w:tcW w:w="9058" w:type="dxa"/>
            <w:gridSpan w:val="14"/>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Месяц</w:t>
            </w:r>
          </w:p>
        </w:tc>
        <w:tc>
          <w:tcPr>
            <w:tcW w:w="39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c>
          <w:tcPr>
            <w:tcW w:w="39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c>
          <w:tcPr>
            <w:tcW w:w="39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c>
          <w:tcPr>
            <w:tcW w:w="39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4</w:t>
            </w:r>
          </w:p>
        </w:tc>
        <w:tc>
          <w:tcPr>
            <w:tcW w:w="39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5</w:t>
            </w:r>
          </w:p>
        </w:tc>
        <w:tc>
          <w:tcPr>
            <w:tcW w:w="39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6</w:t>
            </w:r>
          </w:p>
        </w:tc>
        <w:tc>
          <w:tcPr>
            <w:tcW w:w="39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7</w:t>
            </w:r>
          </w:p>
        </w:tc>
        <w:tc>
          <w:tcPr>
            <w:tcW w:w="39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8</w:t>
            </w:r>
          </w:p>
        </w:tc>
        <w:tc>
          <w:tcPr>
            <w:tcW w:w="39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9</w:t>
            </w:r>
          </w:p>
        </w:tc>
        <w:tc>
          <w:tcPr>
            <w:tcW w:w="54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10</w:t>
            </w:r>
          </w:p>
        </w:tc>
        <w:tc>
          <w:tcPr>
            <w:tcW w:w="546"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11</w:t>
            </w:r>
          </w:p>
        </w:tc>
        <w:tc>
          <w:tcPr>
            <w:tcW w:w="548" w:type="dxa"/>
            <w:vMerge w:val="restart"/>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12</w:t>
            </w: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Показатель</w:t>
            </w:r>
          </w:p>
        </w:tc>
        <w:tc>
          <w:tcPr>
            <w:tcW w:w="39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vMerge/>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Доходы всего, руб.</w:t>
            </w: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Расходы всего, руб., в том числе</w:t>
            </w: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заработная плата</w:t>
            </w: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начисления на заработную плату</w:t>
            </w: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налоги</w:t>
            </w: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прочие налоги и сборы</w:t>
            </w: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Прибыль (доходы - расходы), руб.</w:t>
            </w: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Рентабельность, %</w:t>
            </w: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54"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noProof/>
                <w:position w:val="-8"/>
                <w:sz w:val="28"/>
                <w:szCs w:val="28"/>
                <w:lang w:eastAsia="ru-RU"/>
              </w:rPr>
              <w:drawing>
                <wp:inline distT="0" distB="0" distL="0" distR="0">
                  <wp:extent cx="2364105" cy="27432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srcRect/>
                          <a:stretch>
                            <a:fillRect/>
                          </a:stretch>
                        </pic:blipFill>
                        <pic:spPr bwMode="auto">
                          <a:xfrm>
                            <a:off x="0" y="0"/>
                            <a:ext cx="2364105" cy="274320"/>
                          </a:xfrm>
                          <a:prstGeom prst="rect">
                            <a:avLst/>
                          </a:prstGeom>
                          <a:noFill/>
                          <a:ln w="9525">
                            <a:noFill/>
                            <a:miter lim="800000"/>
                            <a:headEnd/>
                            <a:tailEnd/>
                          </a:ln>
                        </pic:spPr>
                      </pic:pic>
                    </a:graphicData>
                  </a:graphic>
                </wp:inline>
              </w:drawing>
            </w: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9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54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bl>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r w:rsidRPr="00F57202">
        <w:rPr>
          <w:rFonts w:ascii="Times New Roman" w:hAnsi="Times New Roman" w:cs="Times New Roman"/>
          <w:sz w:val="28"/>
          <w:szCs w:val="28"/>
        </w:rPr>
        <w:lastRenderedPageBreak/>
        <w:t>Приложение N 3</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к Порядку</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bookmarkStart w:id="7" w:name="Par521"/>
      <w:bookmarkEnd w:id="7"/>
      <w:r w:rsidRPr="00F57202">
        <w:rPr>
          <w:rFonts w:ascii="Times New Roman" w:hAnsi="Times New Roman" w:cs="Times New Roman"/>
          <w:b/>
          <w:bCs/>
          <w:sz w:val="28"/>
          <w:szCs w:val="28"/>
        </w:rPr>
        <w:t>БАЛЛЬНАЯ ШКАЛА ПОКАЗАТЕЛЕЙ</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КОНКУРСНОГО ОТБОРА</w:t>
      </w:r>
    </w:p>
    <w:tbl>
      <w:tblPr>
        <w:tblW w:w="0" w:type="auto"/>
        <w:tblLayout w:type="fixed"/>
        <w:tblCellMar>
          <w:top w:w="102" w:type="dxa"/>
          <w:left w:w="62" w:type="dxa"/>
          <w:bottom w:w="102" w:type="dxa"/>
          <w:right w:w="62" w:type="dxa"/>
        </w:tblCellMar>
        <w:tblLook w:val="0000"/>
      </w:tblPr>
      <w:tblGrid>
        <w:gridCol w:w="7994"/>
        <w:gridCol w:w="1707"/>
      </w:tblGrid>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Показатель:</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Баллы</w:t>
            </w:r>
          </w:p>
        </w:tc>
      </w:tr>
      <w:tr w:rsidR="00F57202" w:rsidRPr="00F57202" w:rsidTr="00F57202">
        <w:tc>
          <w:tcPr>
            <w:tcW w:w="970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xml:space="preserve">1. Численность </w:t>
            </w:r>
            <w:proofErr w:type="gramStart"/>
            <w:r w:rsidRPr="00F57202">
              <w:rPr>
                <w:rFonts w:ascii="Times New Roman" w:hAnsi="Times New Roman" w:cs="Times New Roman"/>
                <w:sz w:val="28"/>
                <w:szCs w:val="28"/>
              </w:rPr>
              <w:t>работающих</w:t>
            </w:r>
            <w:proofErr w:type="gramEnd"/>
            <w:r w:rsidRPr="00F57202">
              <w:rPr>
                <w:rFonts w:ascii="Times New Roman" w:hAnsi="Times New Roman" w:cs="Times New Roman"/>
                <w:sz w:val="28"/>
                <w:szCs w:val="28"/>
              </w:rPr>
              <w:t>:</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выше 100</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от 50 до 100</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от 5 до 50</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r>
      <w:tr w:rsidR="00F57202" w:rsidRPr="00F57202" w:rsidTr="00F57202">
        <w:tc>
          <w:tcPr>
            <w:tcW w:w="970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2. Количество созданных рабочих ме</w:t>
            </w:r>
            <w:proofErr w:type="gramStart"/>
            <w:r w:rsidRPr="00F57202">
              <w:rPr>
                <w:rFonts w:ascii="Times New Roman" w:hAnsi="Times New Roman" w:cs="Times New Roman"/>
                <w:sz w:val="28"/>
                <w:szCs w:val="28"/>
              </w:rPr>
              <w:t>ст в пр</w:t>
            </w:r>
            <w:proofErr w:type="gramEnd"/>
            <w:r w:rsidRPr="00F57202">
              <w:rPr>
                <w:rFonts w:ascii="Times New Roman" w:hAnsi="Times New Roman" w:cs="Times New Roman"/>
                <w:sz w:val="28"/>
                <w:szCs w:val="28"/>
              </w:rPr>
              <w:t>ошлом году, чел. (разница в средней численности работников за предыдущий и текущий годы):</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10 и более</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4</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6 - 9</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2 - 5</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1</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r>
      <w:tr w:rsidR="00F57202" w:rsidRPr="00F57202" w:rsidTr="00F57202">
        <w:tc>
          <w:tcPr>
            <w:tcW w:w="970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3. Среднемесячная начисленная заработная плата на одного работника, руб.:</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2 кратный МРОТ и более</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От 1,5 кратного МРОТ до 2 кратного МРОТ</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roofErr w:type="gramStart"/>
            <w:r w:rsidRPr="00F57202">
              <w:rPr>
                <w:rFonts w:ascii="Times New Roman" w:hAnsi="Times New Roman" w:cs="Times New Roman"/>
                <w:sz w:val="28"/>
                <w:szCs w:val="28"/>
              </w:rPr>
              <w:t>От</w:t>
            </w:r>
            <w:proofErr w:type="gramEnd"/>
            <w:r w:rsidRPr="00F57202">
              <w:rPr>
                <w:rFonts w:ascii="Times New Roman" w:hAnsi="Times New Roman" w:cs="Times New Roman"/>
                <w:sz w:val="28"/>
                <w:szCs w:val="28"/>
              </w:rPr>
              <w:t xml:space="preserve"> </w:t>
            </w:r>
            <w:proofErr w:type="gramStart"/>
            <w:r w:rsidRPr="00F57202">
              <w:rPr>
                <w:rFonts w:ascii="Times New Roman" w:hAnsi="Times New Roman" w:cs="Times New Roman"/>
                <w:sz w:val="28"/>
                <w:szCs w:val="28"/>
              </w:rPr>
              <w:t>МРОТ</w:t>
            </w:r>
            <w:proofErr w:type="gramEnd"/>
            <w:r w:rsidRPr="00F57202">
              <w:rPr>
                <w:rFonts w:ascii="Times New Roman" w:hAnsi="Times New Roman" w:cs="Times New Roman"/>
                <w:sz w:val="28"/>
                <w:szCs w:val="28"/>
              </w:rPr>
              <w:t xml:space="preserve"> до 1,5 кратного МРОТ</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4. Соотношение объема налоговых отчислений за предыдущий год в бюджеты всех уровней к запрашиваемому размеру субсидии</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свыше 100%</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от 50% до 100%</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менее 50%</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r>
      <w:tr w:rsidR="00F57202" w:rsidRPr="00F57202" w:rsidTr="00F57202">
        <w:tc>
          <w:tcPr>
            <w:tcW w:w="9701"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xml:space="preserve">5. Получение финансовой поддержки </w:t>
            </w:r>
            <w:proofErr w:type="gramStart"/>
            <w:r w:rsidRPr="00F57202">
              <w:rPr>
                <w:rFonts w:ascii="Times New Roman" w:hAnsi="Times New Roman" w:cs="Times New Roman"/>
                <w:sz w:val="28"/>
                <w:szCs w:val="28"/>
              </w:rPr>
              <w:t>за</w:t>
            </w:r>
            <w:proofErr w:type="gramEnd"/>
            <w:r w:rsidRPr="00F57202">
              <w:rPr>
                <w:rFonts w:ascii="Times New Roman" w:hAnsi="Times New Roman" w:cs="Times New Roman"/>
                <w:sz w:val="28"/>
                <w:szCs w:val="28"/>
              </w:rPr>
              <w:t xml:space="preserve"> предыдущие 2 года:</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впервые</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один раз</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r>
      <w:tr w:rsidR="00F57202" w:rsidRPr="00F57202" w:rsidTr="00F57202">
        <w:tc>
          <w:tcPr>
            <w:tcW w:w="799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два раза</w:t>
            </w:r>
          </w:p>
        </w:tc>
        <w:tc>
          <w:tcPr>
            <w:tcW w:w="170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r>
    </w:tbl>
    <w:p w:rsidR="00F57202" w:rsidRP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r w:rsidRPr="00F57202">
        <w:rPr>
          <w:rFonts w:ascii="Times New Roman" w:hAnsi="Times New Roman" w:cs="Times New Roman"/>
          <w:sz w:val="28"/>
          <w:szCs w:val="28"/>
        </w:rPr>
        <w:lastRenderedPageBreak/>
        <w:t>Приложение N 4</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к Порядку</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568"/>
        <w:gridCol w:w="1871"/>
        <w:gridCol w:w="1704"/>
        <w:gridCol w:w="1647"/>
        <w:gridCol w:w="1871"/>
        <w:gridCol w:w="1366"/>
      </w:tblGrid>
      <w:tr w:rsidR="00F57202" w:rsidRPr="00F57202">
        <w:tc>
          <w:tcPr>
            <w:tcW w:w="9027" w:type="dxa"/>
            <w:gridSpan w:val="6"/>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bookmarkStart w:id="8" w:name="Par572"/>
            <w:bookmarkEnd w:id="8"/>
            <w:r w:rsidRPr="00F57202">
              <w:rPr>
                <w:rFonts w:ascii="Times New Roman" w:hAnsi="Times New Roman" w:cs="Times New Roman"/>
                <w:sz w:val="28"/>
                <w:szCs w:val="28"/>
              </w:rPr>
              <w:t>Расчет Субсидии</w:t>
            </w:r>
          </w:p>
        </w:tc>
      </w:tr>
      <w:tr w:rsidR="00F57202" w:rsidRPr="00F57202">
        <w:tc>
          <w:tcPr>
            <w:tcW w:w="9027" w:type="dxa"/>
            <w:gridSpan w:val="6"/>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56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N</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proofErr w:type="gramStart"/>
            <w:r w:rsidRPr="00F57202">
              <w:rPr>
                <w:rFonts w:ascii="Times New Roman" w:hAnsi="Times New Roman" w:cs="Times New Roman"/>
                <w:sz w:val="28"/>
                <w:szCs w:val="28"/>
              </w:rPr>
              <w:t>п</w:t>
            </w:r>
            <w:proofErr w:type="gramEnd"/>
            <w:r w:rsidRPr="00F57202">
              <w:rPr>
                <w:rFonts w:ascii="Times New Roman" w:hAnsi="Times New Roman" w:cs="Times New Roman"/>
                <w:sz w:val="28"/>
                <w:szCs w:val="28"/>
              </w:rPr>
              <w:t>/п</w:t>
            </w:r>
          </w:p>
        </w:tc>
        <w:tc>
          <w:tcPr>
            <w:tcW w:w="187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Наименование получателя Субсидии</w:t>
            </w:r>
          </w:p>
        </w:tc>
        <w:tc>
          <w:tcPr>
            <w:tcW w:w="170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Наименование мероприятия</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(назначение субсидии)</w:t>
            </w:r>
          </w:p>
        </w:tc>
        <w:tc>
          <w:tcPr>
            <w:tcW w:w="164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Фактические затраты получателя Субсидии,</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руб.</w:t>
            </w:r>
          </w:p>
        </w:tc>
        <w:tc>
          <w:tcPr>
            <w:tcW w:w="187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Запрашиваемая сумма Субсидии,</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руб.</w:t>
            </w:r>
          </w:p>
        </w:tc>
        <w:tc>
          <w:tcPr>
            <w:tcW w:w="136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Размер Субсидии,</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руб.</w:t>
            </w:r>
          </w:p>
        </w:tc>
      </w:tr>
      <w:tr w:rsidR="00F57202" w:rsidRPr="00F57202">
        <w:tc>
          <w:tcPr>
            <w:tcW w:w="56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c>
          <w:tcPr>
            <w:tcW w:w="187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c>
          <w:tcPr>
            <w:tcW w:w="170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c>
          <w:tcPr>
            <w:tcW w:w="164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4</w:t>
            </w:r>
          </w:p>
        </w:tc>
        <w:tc>
          <w:tcPr>
            <w:tcW w:w="187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5</w:t>
            </w:r>
          </w:p>
        </w:tc>
        <w:tc>
          <w:tcPr>
            <w:tcW w:w="136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6</w:t>
            </w:r>
          </w:p>
        </w:tc>
      </w:tr>
      <w:tr w:rsidR="00F57202" w:rsidRPr="00F57202">
        <w:tc>
          <w:tcPr>
            <w:tcW w:w="56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1.</w:t>
            </w:r>
          </w:p>
        </w:tc>
        <w:tc>
          <w:tcPr>
            <w:tcW w:w="187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70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568"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2.</w:t>
            </w:r>
          </w:p>
        </w:tc>
        <w:tc>
          <w:tcPr>
            <w:tcW w:w="187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704"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366"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bl>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right"/>
        <w:outlineLvl w:val="1"/>
        <w:rPr>
          <w:rFonts w:ascii="Times New Roman" w:hAnsi="Times New Roman" w:cs="Times New Roman"/>
          <w:sz w:val="28"/>
          <w:szCs w:val="28"/>
        </w:rPr>
      </w:pPr>
      <w:r w:rsidRPr="00F57202">
        <w:rPr>
          <w:rFonts w:ascii="Times New Roman" w:hAnsi="Times New Roman" w:cs="Times New Roman"/>
          <w:sz w:val="28"/>
          <w:szCs w:val="28"/>
        </w:rPr>
        <w:lastRenderedPageBreak/>
        <w:t>Приложение N 5</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к Порядку</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567"/>
        <w:gridCol w:w="2891"/>
        <w:gridCol w:w="425"/>
        <w:gridCol w:w="340"/>
        <w:gridCol w:w="2920"/>
        <w:gridCol w:w="1899"/>
      </w:tblGrid>
      <w:tr w:rsidR="00F57202" w:rsidRPr="00F57202">
        <w:tc>
          <w:tcPr>
            <w:tcW w:w="9042" w:type="dxa"/>
            <w:gridSpan w:val="6"/>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bookmarkStart w:id="9" w:name="Par611"/>
            <w:bookmarkEnd w:id="9"/>
            <w:r w:rsidRPr="00F57202">
              <w:rPr>
                <w:rFonts w:ascii="Times New Roman" w:hAnsi="Times New Roman" w:cs="Times New Roman"/>
                <w:sz w:val="28"/>
                <w:szCs w:val="28"/>
              </w:rPr>
              <w:t>АНКЕТА</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получателя Субсидии</w:t>
            </w:r>
          </w:p>
        </w:tc>
      </w:tr>
      <w:tr w:rsidR="00F57202" w:rsidRPr="00F57202">
        <w:tc>
          <w:tcPr>
            <w:tcW w:w="9042" w:type="dxa"/>
            <w:gridSpan w:val="6"/>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Pr>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1. Общая информация о субъекте предпринимательства - получателе финансовой поддержки "Субсидирование по лизингу":</w:t>
            </w:r>
          </w:p>
        </w:tc>
      </w:tr>
      <w:tr w:rsidR="00F57202" w:rsidRPr="00F57202">
        <w:tc>
          <w:tcPr>
            <w:tcW w:w="9042" w:type="dxa"/>
            <w:gridSpan w:val="6"/>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proofErr w:type="gramStart"/>
            <w:r w:rsidRPr="00F57202">
              <w:rPr>
                <w:rFonts w:ascii="Times New Roman" w:hAnsi="Times New Roman" w:cs="Times New Roman"/>
                <w:sz w:val="28"/>
                <w:szCs w:val="28"/>
              </w:rPr>
              <w:t>(полное наименование юридического лица, Ф.И.О. индивидуального предпринимателя,</w:t>
            </w:r>
            <w:proofErr w:type="gramEnd"/>
          </w:p>
        </w:tc>
      </w:tr>
      <w:tr w:rsidR="00F57202" w:rsidRPr="00F57202">
        <w:tc>
          <w:tcPr>
            <w:tcW w:w="9042" w:type="dxa"/>
            <w:gridSpan w:val="6"/>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Borders>
              <w:top w:val="single" w:sz="4" w:space="0" w:color="auto"/>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proofErr w:type="gramStart"/>
            <w:r w:rsidRPr="00F57202">
              <w:rPr>
                <w:rFonts w:ascii="Times New Roman" w:hAnsi="Times New Roman" w:cs="Times New Roman"/>
                <w:sz w:val="28"/>
                <w:szCs w:val="28"/>
              </w:rPr>
              <w:t>Ф.И.О. физического лица, применяющего специальный налоговый режим "Налог на профессиональный доход")</w:t>
            </w:r>
            <w:proofErr w:type="gramEnd"/>
          </w:p>
        </w:tc>
      </w:tr>
      <w:tr w:rsidR="00F57202" w:rsidRPr="00F57202">
        <w:tc>
          <w:tcPr>
            <w:tcW w:w="9042" w:type="dxa"/>
            <w:gridSpan w:val="6"/>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(ИНН получателя Субсидии)</w:t>
            </w:r>
          </w:p>
        </w:tc>
      </w:tr>
      <w:tr w:rsidR="00F57202" w:rsidRPr="00F57202">
        <w:tc>
          <w:tcPr>
            <w:tcW w:w="9042" w:type="dxa"/>
            <w:gridSpan w:val="6"/>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(система налогообложения получателя Субсидии)</w:t>
            </w:r>
          </w:p>
        </w:tc>
      </w:tr>
      <w:tr w:rsidR="00F57202" w:rsidRPr="00F57202">
        <w:tc>
          <w:tcPr>
            <w:tcW w:w="9042" w:type="dxa"/>
            <w:gridSpan w:val="6"/>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83" w:type="dxa"/>
            <w:gridSpan w:val="3"/>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340"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4819" w:type="dxa"/>
            <w:gridSpan w:val="2"/>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3883" w:type="dxa"/>
            <w:gridSpan w:val="3"/>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(дата оказания поддержки)</w:t>
            </w:r>
          </w:p>
        </w:tc>
        <w:tc>
          <w:tcPr>
            <w:tcW w:w="340"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4819" w:type="dxa"/>
            <w:gridSpan w:val="2"/>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(сумма Субсидии, тыс. руб.)</w:t>
            </w:r>
          </w:p>
        </w:tc>
      </w:tr>
      <w:tr w:rsidR="00F57202" w:rsidRPr="00F57202">
        <w:tc>
          <w:tcPr>
            <w:tcW w:w="9042" w:type="dxa"/>
            <w:gridSpan w:val="6"/>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(отчетный год)</w:t>
            </w:r>
          </w:p>
        </w:tc>
      </w:tr>
      <w:tr w:rsidR="00F57202" w:rsidRPr="00F57202">
        <w:tc>
          <w:tcPr>
            <w:tcW w:w="9042" w:type="dxa"/>
            <w:gridSpan w:val="6"/>
            <w:tcBorders>
              <w:bottom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Borders>
              <w:top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 xml:space="preserve">(основной вид деятельности по </w:t>
            </w:r>
            <w:hyperlink r:id="rId39" w:history="1">
              <w:r w:rsidRPr="00F57202">
                <w:rPr>
                  <w:rFonts w:ascii="Times New Roman" w:hAnsi="Times New Roman" w:cs="Times New Roman"/>
                  <w:color w:val="0000FF"/>
                  <w:sz w:val="28"/>
                  <w:szCs w:val="28"/>
                </w:rPr>
                <w:t>ОКВЭД</w:t>
              </w:r>
            </w:hyperlink>
            <w:r w:rsidRPr="00F57202">
              <w:rPr>
                <w:rFonts w:ascii="Times New Roman" w:hAnsi="Times New Roman" w:cs="Times New Roman"/>
                <w:sz w:val="28"/>
                <w:szCs w:val="28"/>
              </w:rPr>
              <w:t>)</w:t>
            </w:r>
          </w:p>
        </w:tc>
      </w:tr>
      <w:tr w:rsidR="00F57202" w:rsidRPr="00F57202">
        <w:tc>
          <w:tcPr>
            <w:tcW w:w="9042" w:type="dxa"/>
            <w:gridSpan w:val="6"/>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9042" w:type="dxa"/>
            <w:gridSpan w:val="6"/>
            <w:tcBorders>
              <w:bottom w:val="single" w:sz="4" w:space="0" w:color="auto"/>
            </w:tcBorders>
          </w:tcPr>
          <w:p w:rsidR="00F57202" w:rsidRPr="00F57202" w:rsidRDefault="00F57202" w:rsidP="00F57202">
            <w:pPr>
              <w:autoSpaceDE w:val="0"/>
              <w:autoSpaceDN w:val="0"/>
              <w:adjustRightInd w:val="0"/>
              <w:spacing w:after="0" w:line="240" w:lineRule="auto"/>
              <w:ind w:firstLine="283"/>
              <w:jc w:val="both"/>
              <w:rPr>
                <w:rFonts w:ascii="Times New Roman" w:hAnsi="Times New Roman" w:cs="Times New Roman"/>
                <w:sz w:val="28"/>
                <w:szCs w:val="28"/>
              </w:rPr>
            </w:pPr>
            <w:r w:rsidRPr="00F57202">
              <w:rPr>
                <w:rFonts w:ascii="Times New Roman" w:hAnsi="Times New Roman" w:cs="Times New Roman"/>
                <w:sz w:val="28"/>
                <w:szCs w:val="28"/>
              </w:rPr>
              <w:t>2. Основные финансово-экономические показатели получателя Субсидии:</w:t>
            </w:r>
          </w:p>
        </w:tc>
      </w:tr>
      <w:tr w:rsidR="00F57202" w:rsidRPr="00F57202">
        <w:tc>
          <w:tcPr>
            <w:tcW w:w="56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lastRenderedPageBreak/>
              <w:t xml:space="preserve">N </w:t>
            </w:r>
            <w:proofErr w:type="gramStart"/>
            <w:r w:rsidRPr="00F57202">
              <w:rPr>
                <w:rFonts w:ascii="Times New Roman" w:hAnsi="Times New Roman" w:cs="Times New Roman"/>
                <w:sz w:val="28"/>
                <w:szCs w:val="28"/>
              </w:rPr>
              <w:t>п</w:t>
            </w:r>
            <w:proofErr w:type="gramEnd"/>
            <w:r w:rsidRPr="00F57202">
              <w:rPr>
                <w:rFonts w:ascii="Times New Roman" w:hAnsi="Times New Roman" w:cs="Times New Roman"/>
                <w:sz w:val="28"/>
                <w:szCs w:val="28"/>
              </w:rPr>
              <w:t>/п</w:t>
            </w:r>
          </w:p>
        </w:tc>
        <w:tc>
          <w:tcPr>
            <w:tcW w:w="289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Наименование показателя</w:t>
            </w:r>
          </w:p>
        </w:tc>
        <w:tc>
          <w:tcPr>
            <w:tcW w:w="765"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Ед. изм.</w:t>
            </w:r>
          </w:p>
        </w:tc>
        <w:tc>
          <w:tcPr>
            <w:tcW w:w="2920"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за 20____ год</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(год, предшествующий оказанию поддержки)</w:t>
            </w:r>
          </w:p>
        </w:tc>
        <w:tc>
          <w:tcPr>
            <w:tcW w:w="1899"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за 20___ год</w:t>
            </w:r>
          </w:p>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(год оказания поддержки)</w:t>
            </w:r>
          </w:p>
        </w:tc>
      </w:tr>
      <w:tr w:rsidR="00F57202" w:rsidRPr="00F57202">
        <w:tc>
          <w:tcPr>
            <w:tcW w:w="56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c>
          <w:tcPr>
            <w:tcW w:w="289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c>
          <w:tcPr>
            <w:tcW w:w="765"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c>
          <w:tcPr>
            <w:tcW w:w="2920"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4</w:t>
            </w:r>
          </w:p>
        </w:tc>
        <w:tc>
          <w:tcPr>
            <w:tcW w:w="1899"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6</w:t>
            </w:r>
          </w:p>
        </w:tc>
      </w:tr>
      <w:tr w:rsidR="00F57202" w:rsidRPr="00F57202">
        <w:tc>
          <w:tcPr>
            <w:tcW w:w="56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1.</w:t>
            </w:r>
          </w:p>
        </w:tc>
        <w:tc>
          <w:tcPr>
            <w:tcW w:w="289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Объем выпущенной продукции</w:t>
            </w:r>
          </w:p>
        </w:tc>
        <w:tc>
          <w:tcPr>
            <w:tcW w:w="765"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тыс. руб.</w:t>
            </w:r>
          </w:p>
        </w:tc>
        <w:tc>
          <w:tcPr>
            <w:tcW w:w="2920"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899"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56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2.</w:t>
            </w:r>
          </w:p>
        </w:tc>
        <w:tc>
          <w:tcPr>
            <w:tcW w:w="289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Среднесписочная численность работников</w:t>
            </w:r>
          </w:p>
        </w:tc>
        <w:tc>
          <w:tcPr>
            <w:tcW w:w="765"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чел.</w:t>
            </w:r>
          </w:p>
        </w:tc>
        <w:tc>
          <w:tcPr>
            <w:tcW w:w="2920"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899"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r w:rsidR="00F57202" w:rsidRPr="00F57202">
        <w:tc>
          <w:tcPr>
            <w:tcW w:w="567"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3.</w:t>
            </w:r>
          </w:p>
        </w:tc>
        <w:tc>
          <w:tcPr>
            <w:tcW w:w="2891"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Количество вновь созданных рабочих мест</w:t>
            </w:r>
          </w:p>
        </w:tc>
        <w:tc>
          <w:tcPr>
            <w:tcW w:w="765" w:type="dxa"/>
            <w:gridSpan w:val="2"/>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ед.</w:t>
            </w:r>
          </w:p>
        </w:tc>
        <w:tc>
          <w:tcPr>
            <w:tcW w:w="2920"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c>
          <w:tcPr>
            <w:tcW w:w="1899" w:type="dxa"/>
            <w:tcBorders>
              <w:top w:val="single" w:sz="4" w:space="0" w:color="auto"/>
              <w:left w:val="single" w:sz="4" w:space="0" w:color="auto"/>
              <w:bottom w:val="single" w:sz="4" w:space="0" w:color="auto"/>
              <w:right w:val="single" w:sz="4" w:space="0" w:color="auto"/>
            </w:tcBorders>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p>
        </w:tc>
      </w:tr>
    </w:tbl>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right"/>
        <w:outlineLvl w:val="0"/>
        <w:rPr>
          <w:rFonts w:ascii="Times New Roman" w:hAnsi="Times New Roman" w:cs="Times New Roman"/>
          <w:sz w:val="28"/>
          <w:szCs w:val="28"/>
        </w:rPr>
      </w:pPr>
      <w:r w:rsidRPr="00F57202">
        <w:rPr>
          <w:rFonts w:ascii="Times New Roman" w:hAnsi="Times New Roman" w:cs="Times New Roman"/>
          <w:sz w:val="28"/>
          <w:szCs w:val="28"/>
        </w:rPr>
        <w:lastRenderedPageBreak/>
        <w:t>Приложение N 2</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к постановлению</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администрации</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Гороховецкого района</w:t>
      </w:r>
    </w:p>
    <w:p w:rsidR="00F57202" w:rsidRPr="00F57202" w:rsidRDefault="00F57202" w:rsidP="00F57202">
      <w:pPr>
        <w:autoSpaceDE w:val="0"/>
        <w:autoSpaceDN w:val="0"/>
        <w:adjustRightInd w:val="0"/>
        <w:spacing w:after="0" w:line="240" w:lineRule="auto"/>
        <w:jc w:val="right"/>
        <w:rPr>
          <w:rFonts w:ascii="Times New Roman" w:hAnsi="Times New Roman" w:cs="Times New Roman"/>
          <w:sz w:val="28"/>
          <w:szCs w:val="28"/>
        </w:rPr>
      </w:pPr>
      <w:r w:rsidRPr="00F57202">
        <w:rPr>
          <w:rFonts w:ascii="Times New Roman" w:hAnsi="Times New Roman" w:cs="Times New Roman"/>
          <w:sz w:val="28"/>
          <w:szCs w:val="28"/>
        </w:rPr>
        <w:t>от 31.03.2021 N 331</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bookmarkStart w:id="10" w:name="Par676"/>
      <w:bookmarkEnd w:id="10"/>
      <w:r w:rsidRPr="00F57202">
        <w:rPr>
          <w:rFonts w:ascii="Times New Roman" w:hAnsi="Times New Roman" w:cs="Times New Roman"/>
          <w:b/>
          <w:bCs/>
          <w:sz w:val="28"/>
          <w:szCs w:val="28"/>
        </w:rPr>
        <w:t>СОСТАВ</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КОНКУРСНОЙ КОМИССИИ ПО ПОДВЕДЕНИЮ ИТОГОВ КОНКУРСА</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 xml:space="preserve">ПРЕДПРИНИМАТЕЛЬСКИХ ПРОЕКТОВ НА ОКАЗАНИЕ </w:t>
      </w:r>
      <w:proofErr w:type="gramStart"/>
      <w:r w:rsidRPr="00F57202">
        <w:rPr>
          <w:rFonts w:ascii="Times New Roman" w:hAnsi="Times New Roman" w:cs="Times New Roman"/>
          <w:b/>
          <w:bCs/>
          <w:sz w:val="28"/>
          <w:szCs w:val="28"/>
        </w:rPr>
        <w:t>ФИНАНСОВОЙ</w:t>
      </w:r>
      <w:proofErr w:type="gramEnd"/>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ПОДДЕРЖКИ СУБЪЕКТАМ МАЛОГО И СРЕДНЕГО</w:t>
      </w:r>
    </w:p>
    <w:p w:rsidR="00F57202" w:rsidRPr="00F57202" w:rsidRDefault="00F57202" w:rsidP="00F57202">
      <w:pPr>
        <w:autoSpaceDE w:val="0"/>
        <w:autoSpaceDN w:val="0"/>
        <w:adjustRightInd w:val="0"/>
        <w:spacing w:after="0" w:line="240" w:lineRule="auto"/>
        <w:jc w:val="center"/>
        <w:rPr>
          <w:rFonts w:ascii="Times New Roman" w:hAnsi="Times New Roman" w:cs="Times New Roman"/>
          <w:b/>
          <w:bCs/>
          <w:sz w:val="28"/>
          <w:szCs w:val="28"/>
        </w:rPr>
      </w:pPr>
      <w:r w:rsidRPr="00F57202">
        <w:rPr>
          <w:rFonts w:ascii="Times New Roman" w:hAnsi="Times New Roman" w:cs="Times New Roman"/>
          <w:b/>
          <w:bCs/>
          <w:sz w:val="28"/>
          <w:szCs w:val="28"/>
        </w:rPr>
        <w:t>ПРЕДПРИНИМАТЕЛЬСТВА, САМОЗАНЯТЫМ</w:t>
      </w: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3231"/>
        <w:gridCol w:w="340"/>
        <w:gridCol w:w="5499"/>
      </w:tblGrid>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КАРТИНКИН</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Александр Адольфович</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первый заместитель главы администрации района, председатель комиссии;</w:t>
            </w:r>
          </w:p>
        </w:tc>
      </w:tr>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МАКСИМЕНКО</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Иван Алексеевич</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заведующий отделом экономики, сферы услуг и труда администрации района, заместитель председателя комиссии;</w:t>
            </w:r>
          </w:p>
        </w:tc>
      </w:tr>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КУЛЬКОВА</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Ирина Вадимовна</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главный специалист по развитию сферы услуг и предпринимательства МКУ "Административный центр", секретарь комиссии (по согласованию).</w:t>
            </w:r>
          </w:p>
        </w:tc>
      </w:tr>
      <w:tr w:rsidR="00F57202" w:rsidRPr="00F57202">
        <w:tc>
          <w:tcPr>
            <w:tcW w:w="9070" w:type="dxa"/>
            <w:gridSpan w:val="3"/>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Члены комиссии:</w:t>
            </w:r>
          </w:p>
        </w:tc>
      </w:tr>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АЛЕКСЕЕВ</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Виктор Владимирович</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председатель Общественного совета Гороховецкого района (по согласованию);</w:t>
            </w:r>
          </w:p>
        </w:tc>
      </w:tr>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АНТОНОВСКАЯ</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Наталья Владимировна</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директор государственного казенного учреждения Владимирской области "Центр занятости населения города Гороховец" (по согласованию);</w:t>
            </w:r>
          </w:p>
        </w:tc>
      </w:tr>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ВОЛКОВА</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Элла Валентиновна</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заведующий отделом проектной деятельности администрации района;</w:t>
            </w:r>
          </w:p>
        </w:tc>
      </w:tr>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ГОРБАЧЕВА</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Светлана Владимировна</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начальник финансового управления администрации района;</w:t>
            </w:r>
          </w:p>
        </w:tc>
      </w:tr>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ГРОМОВА</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Елена Вячеславовна</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заведующий юридическим отделом администрации района;</w:t>
            </w:r>
          </w:p>
        </w:tc>
      </w:tr>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КОРЗУНОВА</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Ольга Вячеславовна</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 xml:space="preserve">председатель местного отделения общественной организации "Владимирский областной союз женщин" (по </w:t>
            </w:r>
            <w:r w:rsidRPr="00F57202">
              <w:rPr>
                <w:rFonts w:ascii="Times New Roman" w:hAnsi="Times New Roman" w:cs="Times New Roman"/>
                <w:sz w:val="28"/>
                <w:szCs w:val="28"/>
              </w:rPr>
              <w:lastRenderedPageBreak/>
              <w:t>согласованию);</w:t>
            </w:r>
          </w:p>
        </w:tc>
      </w:tr>
      <w:tr w:rsidR="00F57202" w:rsidRPr="00F57202">
        <w:tc>
          <w:tcPr>
            <w:tcW w:w="3231"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lastRenderedPageBreak/>
              <w:t>ФЕДИНА</w:t>
            </w:r>
          </w:p>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Ольга Николаевна</w:t>
            </w:r>
          </w:p>
        </w:tc>
        <w:tc>
          <w:tcPr>
            <w:tcW w:w="340" w:type="dxa"/>
          </w:tcPr>
          <w:p w:rsidR="00F57202" w:rsidRPr="00F57202" w:rsidRDefault="00F57202" w:rsidP="00F57202">
            <w:pPr>
              <w:autoSpaceDE w:val="0"/>
              <w:autoSpaceDN w:val="0"/>
              <w:adjustRightInd w:val="0"/>
              <w:spacing w:after="0" w:line="240" w:lineRule="auto"/>
              <w:jc w:val="center"/>
              <w:rPr>
                <w:rFonts w:ascii="Times New Roman" w:hAnsi="Times New Roman" w:cs="Times New Roman"/>
                <w:sz w:val="28"/>
                <w:szCs w:val="28"/>
              </w:rPr>
            </w:pPr>
            <w:r w:rsidRPr="00F57202">
              <w:rPr>
                <w:rFonts w:ascii="Times New Roman" w:hAnsi="Times New Roman" w:cs="Times New Roman"/>
                <w:sz w:val="28"/>
                <w:szCs w:val="28"/>
              </w:rPr>
              <w:t>-</w:t>
            </w:r>
          </w:p>
        </w:tc>
        <w:tc>
          <w:tcPr>
            <w:tcW w:w="5499" w:type="dxa"/>
          </w:tcPr>
          <w:p w:rsidR="00F57202" w:rsidRPr="00F57202" w:rsidRDefault="00F57202" w:rsidP="00F57202">
            <w:pPr>
              <w:autoSpaceDE w:val="0"/>
              <w:autoSpaceDN w:val="0"/>
              <w:adjustRightInd w:val="0"/>
              <w:spacing w:after="0" w:line="240" w:lineRule="auto"/>
              <w:rPr>
                <w:rFonts w:ascii="Times New Roman" w:hAnsi="Times New Roman" w:cs="Times New Roman"/>
                <w:sz w:val="28"/>
                <w:szCs w:val="28"/>
              </w:rPr>
            </w:pPr>
            <w:r w:rsidRPr="00F57202">
              <w:rPr>
                <w:rFonts w:ascii="Times New Roman" w:hAnsi="Times New Roman" w:cs="Times New Roman"/>
                <w:sz w:val="28"/>
                <w:szCs w:val="28"/>
              </w:rPr>
              <w:t>председатель Гороховецкого отделения Владимирского отделения общероссийской организации малого и среднего предпринимательства "Опора России" (по согласованию).</w:t>
            </w:r>
          </w:p>
        </w:tc>
      </w:tr>
    </w:tbl>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F57202" w:rsidRPr="00F57202" w:rsidRDefault="00F57202" w:rsidP="00F57202">
      <w:pPr>
        <w:autoSpaceDE w:val="0"/>
        <w:autoSpaceDN w:val="0"/>
        <w:adjustRightInd w:val="0"/>
        <w:spacing w:after="0" w:line="240" w:lineRule="auto"/>
        <w:jc w:val="both"/>
        <w:rPr>
          <w:rFonts w:ascii="Times New Roman" w:hAnsi="Times New Roman" w:cs="Times New Roman"/>
          <w:sz w:val="28"/>
          <w:szCs w:val="28"/>
        </w:rPr>
      </w:pPr>
    </w:p>
    <w:p w:rsidR="003B3645" w:rsidRDefault="003B3645"/>
    <w:sectPr w:rsidR="003B3645" w:rsidSect="00AC554F">
      <w:pgSz w:w="11905" w:h="16838"/>
      <w:pgMar w:top="1134" w:right="567" w:bottom="1134"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F57202"/>
    <w:rsid w:val="000D6476"/>
    <w:rsid w:val="000F6CAB"/>
    <w:rsid w:val="001D61F8"/>
    <w:rsid w:val="003B3645"/>
    <w:rsid w:val="003F0313"/>
    <w:rsid w:val="0042240B"/>
    <w:rsid w:val="00481E43"/>
    <w:rsid w:val="00482D72"/>
    <w:rsid w:val="0074618D"/>
    <w:rsid w:val="008B3736"/>
    <w:rsid w:val="008D1303"/>
    <w:rsid w:val="0091343D"/>
    <w:rsid w:val="00A36C54"/>
    <w:rsid w:val="00AF1790"/>
    <w:rsid w:val="00B736F8"/>
    <w:rsid w:val="00C70F93"/>
    <w:rsid w:val="00C82240"/>
    <w:rsid w:val="00CF2963"/>
    <w:rsid w:val="00EB6DDB"/>
    <w:rsid w:val="00F572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6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72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72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6921A92293C921293962E360CFC1C495D4435C1CBF345230FD2F0D8A6C4B9532CE6D356BD154B82B36FF5BF450184526h5bFG" TargetMode="External"/><Relationship Id="rId13" Type="http://schemas.openxmlformats.org/officeDocument/2006/relationships/hyperlink" Target="consultantplus://offline/ref=AC6921A92293C92129397CEE76A39FCE94D714531FBA370D6FA9295AD53C4DC0728E6B603A9502B22C3CB50BB11B17442540FA4C172ED926hEb1G" TargetMode="External"/><Relationship Id="rId18" Type="http://schemas.openxmlformats.org/officeDocument/2006/relationships/hyperlink" Target="consultantplus://offline/ref=AC6921A92293C92129397CEE76A39FCE94D6145515BE370D6FA9295AD53C4DC0728E6B603A9106BC283CB50BB11B17442540FA4C172ED926hEb1G" TargetMode="External"/><Relationship Id="rId26" Type="http://schemas.openxmlformats.org/officeDocument/2006/relationships/hyperlink" Target="consultantplus://offline/ref=AC6921A92293C92129397CEE76A39FCE94D6145515BE370D6FA9295AD53C4DC0728E6B603A9007B52D3CB50BB11B17442540FA4C172ED926hEb1G" TargetMode="External"/><Relationship Id="rId39" Type="http://schemas.openxmlformats.org/officeDocument/2006/relationships/hyperlink" Target="consultantplus://offline/ref=AC6921A92293C92129397CEE76A39FCE94D6145515BE370D6FA9295AD53C4DC0608E336C3B941FB42B29E35AF7h4bFG" TargetMode="External"/><Relationship Id="rId3" Type="http://schemas.openxmlformats.org/officeDocument/2006/relationships/webSettings" Target="webSettings.xml"/><Relationship Id="rId21" Type="http://schemas.openxmlformats.org/officeDocument/2006/relationships/hyperlink" Target="consultantplus://offline/ref=AC6921A92293C92129397CEE76A39FCE94D6145515BE370D6FA9295AD53C4DC0728E6B603A9001B72D3CB50BB11B17442540FA4C172ED926hEb1G" TargetMode="External"/><Relationship Id="rId34" Type="http://schemas.openxmlformats.org/officeDocument/2006/relationships/image" Target="media/image4.wmf"/><Relationship Id="rId7" Type="http://schemas.openxmlformats.org/officeDocument/2006/relationships/hyperlink" Target="consultantplus://offline/ref=AC6921A92293C921293962E360CFC1C495D4435C1CBA3E5231FB2F0D8A6C4B9532CE6D356BD154B82B36FF5BF450184526h5bFG" TargetMode="External"/><Relationship Id="rId12" Type="http://schemas.openxmlformats.org/officeDocument/2006/relationships/hyperlink" Target="consultantplus://offline/ref=AC6921A92293C92129397CEE76A39FCE94D714531FBA370D6FA9295AD53C4DC0728E6B603A9501B4233CB50BB11B17442540FA4C172ED926hEb1G" TargetMode="External"/><Relationship Id="rId17" Type="http://schemas.openxmlformats.org/officeDocument/2006/relationships/hyperlink" Target="consultantplus://offline/ref=AC6921A92293C92129397CEE76A39FCE94D6145515BE370D6FA9295AD53C4DC0728E6B603A9106B72B3CB50BB11B17442540FA4C172ED926hEb1G" TargetMode="External"/><Relationship Id="rId25" Type="http://schemas.openxmlformats.org/officeDocument/2006/relationships/hyperlink" Target="consultantplus://offline/ref=AC6921A92293C92129397CEE76A39FCE94D6145515BE370D6FA9295AD53C4DC0728E6B603A9004BC283CB50BB11B17442540FA4C172ED926hEb1G" TargetMode="External"/><Relationship Id="rId33" Type="http://schemas.openxmlformats.org/officeDocument/2006/relationships/image" Target="media/image3.wmf"/><Relationship Id="rId38" Type="http://schemas.openxmlformats.org/officeDocument/2006/relationships/image" Target="media/image6.wmf"/><Relationship Id="rId2" Type="http://schemas.openxmlformats.org/officeDocument/2006/relationships/settings" Target="settings.xml"/><Relationship Id="rId16" Type="http://schemas.openxmlformats.org/officeDocument/2006/relationships/hyperlink" Target="consultantplus://offline/ref=AC6921A92293C92129397CEE76A39FCE94D6145515BE370D6FA9295AD53C4DC0728E6B603A9104B02F3CB50BB11B17442540FA4C172ED926hEb1G" TargetMode="External"/><Relationship Id="rId20" Type="http://schemas.openxmlformats.org/officeDocument/2006/relationships/hyperlink" Target="consultantplus://offline/ref=AC6921A92293C92129397CEE76A39FCE94D6145515BE370D6FA9295AD53C4DC0728E6B603A9001B42C3CB50BB11B17442540FA4C172ED926hEb1G" TargetMode="External"/><Relationship Id="rId29" Type="http://schemas.openxmlformats.org/officeDocument/2006/relationships/hyperlink" Target="consultantplus://offline/ref=AC6921A92293C921293962E360CFC1C495D4435C1CBA3E5E34F82F0D8A6C4B9532CE6D3579D10CB42A37E15AF3454E14600BF64C0832D825FEA20EE4h4b1G"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AC6921A92293C92129397CEE76A39FCE94D61B581BBE370D6FA9295AD53C4DC0608E336C3B941FB42B29E35AF7h4bFG" TargetMode="External"/><Relationship Id="rId11" Type="http://schemas.openxmlformats.org/officeDocument/2006/relationships/hyperlink" Target="consultantplus://offline/ref=AC6921A92293C921293962E360CFC1C495D4435C1CBA3E5231FB2F0D8A6C4B9532CE6D3579D10CB42934E25CFD454E14600BF64C0832D825FEA20EE4h4b1G" TargetMode="External"/><Relationship Id="rId24" Type="http://schemas.openxmlformats.org/officeDocument/2006/relationships/hyperlink" Target="consultantplus://offline/ref=AC6921A92293C92129397CEE76A39FCE94D6145515BE370D6FA9295AD53C4DC0728E6B603A9004B02F3CB50BB11B17442540FA4C172ED926hEb1G" TargetMode="External"/><Relationship Id="rId32" Type="http://schemas.openxmlformats.org/officeDocument/2006/relationships/image" Target="media/image2.wmf"/><Relationship Id="rId37" Type="http://schemas.openxmlformats.org/officeDocument/2006/relationships/hyperlink" Target="consultantplus://offline/ref=AC6921A92293C92129397CEE76A39FCE94D71A541CBB370D6FA9295AD53C4DC0608E336C3B941FB42B29E35AF7h4bFG" TargetMode="External"/><Relationship Id="rId40" Type="http://schemas.openxmlformats.org/officeDocument/2006/relationships/fontTable" Target="fontTable.xml"/><Relationship Id="rId5" Type="http://schemas.openxmlformats.org/officeDocument/2006/relationships/hyperlink" Target="consultantplus://offline/ref=AC6921A92293C92129397CEE76A39FCE94D714531FBA370D6FA9295AD53C4DC0608E336C3B941FB42B29E35AF7h4bFG" TargetMode="External"/><Relationship Id="rId15" Type="http://schemas.openxmlformats.org/officeDocument/2006/relationships/hyperlink" Target="consultantplus://offline/ref=AC6921A92293C92129397CEE76A39FCE94D6145515BE370D6FA9295AD53C4DC0728E6B603A9601B4233CB50BB11B17442540FA4C172ED926hEb1G" TargetMode="External"/><Relationship Id="rId23" Type="http://schemas.openxmlformats.org/officeDocument/2006/relationships/hyperlink" Target="consultantplus://offline/ref=AC6921A92293C92129397CEE76A39FCE94D6145515BE370D6FA9295AD53C4DC0728E6B603A9004B6283CB50BB11B17442540FA4C172ED926hEb1G" TargetMode="External"/><Relationship Id="rId28" Type="http://schemas.openxmlformats.org/officeDocument/2006/relationships/hyperlink" Target="consultantplus://offline/ref=AC6921A92293C92129397CEE76A39FCE94DB1F521EB4370D6FA9295AD53C4DC0728E6B623D9D0AE17B73B457F44F04442540F94D0Bh2bDG" TargetMode="External"/><Relationship Id="rId36" Type="http://schemas.openxmlformats.org/officeDocument/2006/relationships/hyperlink" Target="consultantplus://offline/ref=AC6921A92293C92129397CEE76A39FCE94D6145515BE370D6FA9295AD53C4DC0608E336C3B941FB42B29E35AF7h4bFG" TargetMode="External"/><Relationship Id="rId10" Type="http://schemas.openxmlformats.org/officeDocument/2006/relationships/hyperlink" Target="consultantplus://offline/ref=AC6921A92293C921293962E360CFC1C495D4435C1CBA3E5E34F82F0D8A6C4B9532CE6D3579D10CB42A37E15AF0454E14600BF64C0832D825FEA20EE4h4b1G" TargetMode="External"/><Relationship Id="rId19" Type="http://schemas.openxmlformats.org/officeDocument/2006/relationships/hyperlink" Target="consultantplus://offline/ref=AC6921A92293C92129397CEE76A39FCE94D6145515BE370D6FA9295AD53C4DC0728E6B603A9109B7223CB50BB11B17442540FA4C172ED926hEb1G" TargetMode="External"/><Relationship Id="rId31" Type="http://schemas.openxmlformats.org/officeDocument/2006/relationships/image" Target="media/image1.wmf"/><Relationship Id="rId4" Type="http://schemas.openxmlformats.org/officeDocument/2006/relationships/hyperlink" Target="consultantplus://offline/ref=AC6921A92293C921293962E360CFC1C495D4435C1CBA3E5E34F82F0D8A6C4B9532CE6D3579D10CB42A37E15AF0454E14600BF64C0832D825FEA20EE4h4b1G" TargetMode="External"/><Relationship Id="rId9" Type="http://schemas.openxmlformats.org/officeDocument/2006/relationships/hyperlink" Target="consultantplus://offline/ref=AC6921A92293C921293962E360CFC1C495D4435C1CBF345335F52F0D8A6C4B9532CE6D356BD154B82B36FF5BF450184526h5bFG" TargetMode="External"/><Relationship Id="rId14" Type="http://schemas.openxmlformats.org/officeDocument/2006/relationships/hyperlink" Target="consultantplus://offline/ref=AC6921A92293C92129397CEE76A39FCE94D6145515BE370D6FA9295AD53C4DC0728E6B603A9601B42C3CB50BB11B17442540FA4C172ED926hEb1G" TargetMode="External"/><Relationship Id="rId22" Type="http://schemas.openxmlformats.org/officeDocument/2006/relationships/hyperlink" Target="consultantplus://offline/ref=AC6921A92293C92129397CEE76A39FCE94D6145515BE370D6FA9295AD53C4DC0728E6B603A9003B42A3CB50BB11B17442540FA4C172ED926hEb1G" TargetMode="External"/><Relationship Id="rId27" Type="http://schemas.openxmlformats.org/officeDocument/2006/relationships/hyperlink" Target="consultantplus://offline/ref=AC6921A92293C92129397CEE76A39FCE94D6145515BE370D6FA9295AD53C4DC0728E6B603A9007B72C3CB50BB11B17442540FA4C172ED926hEb1G" TargetMode="External"/><Relationship Id="rId30" Type="http://schemas.openxmlformats.org/officeDocument/2006/relationships/hyperlink" Target="consultantplus://offline/ref=AC6921A92293C921293962E360CFC1C495D4435C1CBA3E5E34F82F0D8A6C4B9532CE6D3579D10CB42A37E15AF2454E14600BF64C0832D825FEA20EE4h4b1G" TargetMode="External"/><Relationship Id="rId35"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26</Pages>
  <Words>6060</Words>
  <Characters>34545</Characters>
  <Application>Microsoft Office Word</Application>
  <DocSecurity>0</DocSecurity>
  <Lines>287</Lines>
  <Paragraphs>81</Paragraphs>
  <ScaleCrop>false</ScaleCrop>
  <Company/>
  <LinksUpToDate>false</LinksUpToDate>
  <CharactersWithSpaces>40524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econ184</dc:creator>
  <cp:keywords/>
  <dc:description/>
  <cp:lastModifiedBy>econ184</cp:lastModifiedBy>
  <cp:revision>2</cp:revision>
  <dcterms:created xsi:type="dcterms:W3CDTF">2021-11-11T06:27:00Z</dcterms:created>
  <dcterms:modified xsi:type="dcterms:W3CDTF">2021-11-11T06:31:00Z</dcterms:modified>
</cp:coreProperties>
</file>