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декабре годовая инфляция в регионе достигла минимума </w:t>
      </w:r>
      <w:r>
        <w:rPr>
          <w:rFonts w:eastAsia="Times New Roman" w:cs="Times New Roman"/>
          <w:sz w:val="26"/>
          <w:szCs w:val="26"/>
          <w:lang w:eastAsia="ru-RU"/>
        </w:rPr>
        <w:t>—</w:t>
      </w:r>
      <w:r>
        <w:rPr>
          <w:b/>
          <w:bCs/>
          <w:sz w:val="26"/>
          <w:szCs w:val="26"/>
        </w:rPr>
        <w:t xml:space="preserve"> 6,7% годовых</w:t>
      </w:r>
    </w:p>
    <w:p>
      <w:pPr>
        <w:pStyle w:val="Normal"/>
        <w:ind w:firstLine="708"/>
        <w:rPr>
          <w:i/>
          <w:i/>
          <w:sz w:val="26"/>
          <w:szCs w:val="26"/>
        </w:rPr>
      </w:pPr>
      <w:r>
        <w:rPr>
          <w:bCs/>
          <w:i/>
          <w:sz w:val="26"/>
          <w:szCs w:val="26"/>
        </w:rPr>
        <w:t xml:space="preserve">Цены </w:t>
      </w:r>
      <w:r>
        <w:rPr>
          <w:i/>
          <w:sz w:val="26"/>
          <w:szCs w:val="26"/>
        </w:rPr>
        <w:t xml:space="preserve">во Владимирской области в декабре 2025 года, по данным Росстата, выросли к ноябрю всего на 0,3%. </w:t>
      </w:r>
      <w:r>
        <w:rPr>
          <w:bCs/>
          <w:i/>
          <w:sz w:val="26"/>
          <w:szCs w:val="26"/>
        </w:rPr>
        <w:t>Годовая инфляция</w:t>
      </w:r>
      <w:r>
        <w:rPr>
          <w:i/>
          <w:sz w:val="26"/>
          <w:szCs w:val="26"/>
        </w:rPr>
        <w:t xml:space="preserve"> замедлилась и составила 6,7%. </w:t>
      </w:r>
      <w:r>
        <w:rPr>
          <w:bCs/>
          <w:i/>
          <w:sz w:val="26"/>
          <w:szCs w:val="26"/>
        </w:rPr>
        <w:t xml:space="preserve">В декабре больше всего подорожало </w:t>
      </w:r>
      <w:r>
        <w:rPr>
          <w:i/>
          <w:sz w:val="26"/>
          <w:szCs w:val="26"/>
        </w:rPr>
        <w:t>продовольствие, при этом промтовары выросли в цене умеренно, а цены на услуги снизились.</w:t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Заметнее всего в декабре подорожали овощи, особенно огурцы и свежая зелень. Производителям тепличных овощей стало дороже отапливать и освещать теплицы. Из-за этого себестоимость овощей выросла — и цены на них тоже. Помимо этого, в декабре традиционно вырос спрос на картофель и лук для приготовления новогодних блюд. Однако благодаря хорошему урожаю некоторые овощи дорожали слабее, чем обычно это бывает в декабре. В целом за год цены на фрукты и овощи снизились на 9,26%. В декабре заметно снизились цены на сливочное и оливковое масло. Сливочное масло подешевело из-за роста производства молока и снижения цен на него на мировом рынке. Стоимость оливкового масла снижается уже восемь </w:t>
      </w:r>
      <w:bookmarkStart w:id="0" w:name="_GoBack"/>
      <w:bookmarkEnd w:id="0"/>
      <w:r>
        <w:rPr>
          <w:sz w:val="26"/>
          <w:szCs w:val="26"/>
        </w:rPr>
        <w:t>месяцев подряд, что связано с укреплением рубля и снижением спроса.</w:t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Среди непродовольственных товаров заметнее всего в декабре выросли цены на средства связи, в том числе на смартфоны и беспроводные наушники. Во многом это объясняется сезонным ростом спроса в преддверии новогодних праздников. Из-за удорожания логистики и аренды помещений подорожали телевизоры. Вместе с тем ретейлеры начали закладывать в цены ожидаемое повышение НДС с 1 января 2026 года. Второй месяц подряд дешевели меховые изделия. Во многом это связано с более значительным снижением спроса на шубы в условиях теплых погодных условий, а также со сдержанной динамикой доходов жителей Владимирской области. </w:t>
      </w:r>
    </w:p>
    <w:p>
      <w:pPr>
        <w:pStyle w:val="Normal"/>
        <w:ind w:firstLine="708"/>
        <w:rPr>
          <w:sz w:val="26"/>
          <w:szCs w:val="26"/>
        </w:rPr>
      </w:pPr>
      <w:r>
        <w:rPr>
          <w:bCs/>
          <w:sz w:val="26"/>
          <w:szCs w:val="26"/>
        </w:rPr>
        <w:t xml:space="preserve">Подешевели услуги в сфере зарубежного туризма из-за укрепления рубля. Снизились цены на телекоммуникационные услуги. </w:t>
      </w:r>
      <w:r>
        <w:rPr>
          <w:sz w:val="26"/>
          <w:szCs w:val="26"/>
        </w:rPr>
        <w:t xml:space="preserve">Из-за нестабильной работы мобильного интернета жители региона начали переходить на тарифы с меньшим мобильным трафиком. Это привело к изменениям тарифов и снижению абонентской платы за пакет услуг сотовой связи. </w:t>
      </w:r>
      <w:r>
        <w:rPr>
          <w:bCs/>
          <w:sz w:val="26"/>
          <w:szCs w:val="26"/>
        </w:rPr>
        <w:t>В то же время подорожали услуги организаций культуры.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Увеличение издержек на обслуживание оборудования и оплату труда привело к удорожанию билетов в кинотеатры. </w:t>
      </w:r>
      <w:r>
        <w:rPr>
          <w:bCs/>
          <w:sz w:val="26"/>
          <w:szCs w:val="26"/>
        </w:rPr>
        <w:t>Выросла цена полиса каско по причине роста цен на</w:t>
      </w:r>
      <w:r>
        <w:rPr>
          <w:sz w:val="26"/>
          <w:szCs w:val="26"/>
        </w:rPr>
        <w:t xml:space="preserve"> запчасти и ремонт автомобилей.</w:t>
      </w:r>
    </w:p>
    <w:p>
      <w:pPr>
        <w:pStyle w:val="Normal"/>
        <w:ind w:firstLine="708"/>
        <w:rPr>
          <w:sz w:val="26"/>
          <w:szCs w:val="26"/>
        </w:rPr>
      </w:pPr>
      <w:r>
        <w:rPr>
          <w:bCs/>
          <w:sz w:val="26"/>
          <w:szCs w:val="26"/>
        </w:rPr>
        <w:t>«Годовая инфляция в регионе в декабре замедлилась, но сложилась выше, чем в целом по стране.</w:t>
      </w:r>
      <w:r>
        <w:rPr>
          <w:sz w:val="26"/>
          <w:szCs w:val="26"/>
        </w:rPr>
        <w:t xml:space="preserve"> Высокая ключевая ставка помогла существенно замедлить рост цен. В 2026 году возвращение инфляции к целевому уровню в 4% продолжится. Теперь Банк России будет постепенно снижать ставку, но аккуратно, чтобы инфляция оставалась под контролем», </w:t>
      </w:r>
      <w:r>
        <w:rPr>
          <w:rFonts w:eastAsia="Times New Roman" w:cs="Times New Roman"/>
          <w:sz w:val="26"/>
          <w:szCs w:val="26"/>
          <w:lang w:eastAsia="ru-RU"/>
        </w:rPr>
        <w:t>—</w:t>
      </w:r>
      <w:r>
        <w:rPr>
          <w:sz w:val="26"/>
          <w:szCs w:val="26"/>
        </w:rPr>
        <w:t xml:space="preserve"> пояснила управляющий владимирским отделением Банка России Татьяна Сидорова.</w:t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6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8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9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ind w:firstLine="708"/>
        <w:rPr>
          <w:sz w:val="26"/>
          <w:szCs w:val="26"/>
        </w:rPr>
      </w:pPr>
      <w:r>
        <w:rPr>
          <w:sz w:val="26"/>
          <w:szCs w:val="26"/>
        </w:rPr>
        <w:drawing>
          <wp:inline distT="0" distB="0" distL="0" distR="0">
            <wp:extent cx="4572000" cy="4572000"/>
            <wp:effectExtent l="0" t="0" r="0" b="0"/>
            <wp:docPr id="10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7214"/>
    <w:pPr>
      <w:widowControl/>
      <w:bidi w:val="0"/>
      <w:spacing w:lineRule="auto" w:line="240" w:before="0" w:after="160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71d52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semiHidden/>
    <w:qFormat/>
    <w:rsid w:val="00371d52"/>
    <w:rPr>
      <w:rFonts w:ascii="Times New Roman" w:hAnsi="Times New Roman"/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371d52"/>
    <w:rPr>
      <w:rFonts w:ascii="Times New Roman" w:hAnsi="Times New Roman"/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371d52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371d52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qFormat/>
    <w:rsid w:val="00371d52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371d52"/>
    <w:pPr>
      <w:spacing w:before="0" w:after="0"/>
    </w:pPr>
    <w:rPr>
      <w:rFonts w:ascii="Segoe UI" w:hAnsi="Segoe UI" w:cs="Segoe UI"/>
      <w:sz w:val="18"/>
      <w:szCs w:val="18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1.jpeg"/><Relationship Id="rId10" Type="http://schemas.openxmlformats.org/officeDocument/2006/relationships/image" Target="media/image8.jpeg"/><Relationship Id="rId11" Type="http://schemas.openxmlformats.org/officeDocument/2006/relationships/image" Target="media/image9.jpeg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LibreOffice/24.8.5.2$Linux_X86_64 LibreOffice_project/480$Build-2</Application>
  <AppVersion>15.0000</AppVersion>
  <Pages>6</Pages>
  <Words>439</Words>
  <Characters>2659</Characters>
  <CharactersWithSpaces>3096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2026-01-23T13:14:00Z</dcterms:created>
  <dc:creator>Карпова Наталья Александровна</dc:creator>
  <dc:description/>
  <dc:language>ru-RU</dc:language>
  <cp:lastModifiedBy/>
  <dcterms:modified xsi:type="dcterms:W3CDTF">2026-01-28T09:46:38Z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